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A72F5" w14:textId="77777777" w:rsidR="00D85ED3" w:rsidRDefault="004514AC">
      <w:pPr>
        <w:ind w:right="33"/>
        <w:jc w:val="right"/>
      </w:pPr>
      <w:r>
        <w:rPr>
          <w:rFonts w:ascii="Times New Roman" w:hAnsi="Times New Roman" w:cs="Times New Roman"/>
          <w:b/>
          <w:sz w:val="24"/>
          <w:szCs w:val="24"/>
          <w:lang w:val="lv-LV"/>
        </w:rPr>
        <w:t>PATENTU</w:t>
      </w:r>
      <w:r>
        <w:rPr>
          <w:rFonts w:ascii="Times New Roman" w:hAnsi="Times New Roman" w:cs="Times New Roman"/>
          <w:b/>
          <w:spacing w:val="-1"/>
          <w:sz w:val="24"/>
          <w:szCs w:val="24"/>
          <w:lang w:val="lv-LV"/>
        </w:rPr>
        <w:t xml:space="preserve"> VALDE</w:t>
      </w:r>
    </w:p>
    <w:p w14:paraId="0C78F0BB" w14:textId="77777777" w:rsidR="00D85ED3" w:rsidRDefault="004514AC">
      <w:pPr>
        <w:ind w:right="33"/>
        <w:jc w:val="right"/>
      </w:pPr>
      <w:r>
        <w:rPr>
          <w:rFonts w:ascii="Times New Roman" w:hAnsi="Times New Roman" w:cs="Times New Roman"/>
          <w:sz w:val="20"/>
          <w:szCs w:val="20"/>
          <w:lang w:val="lv-LV"/>
        </w:rPr>
        <w:t>Adrese: Raiņa bulvāris 15,</w:t>
      </w:r>
      <w:r>
        <w:rPr>
          <w:rFonts w:ascii="Times New Roman" w:hAnsi="Times New Roman" w:cs="Times New Roman"/>
          <w:spacing w:val="-1"/>
          <w:sz w:val="20"/>
          <w:szCs w:val="20"/>
          <w:lang w:val="lv-LV"/>
        </w:rPr>
        <w:t xml:space="preserve"> </w:t>
      </w:r>
    </w:p>
    <w:p w14:paraId="16B7F39A" w14:textId="77777777" w:rsidR="00D85ED3" w:rsidRDefault="004514AC">
      <w:pPr>
        <w:ind w:right="33"/>
        <w:jc w:val="right"/>
      </w:pPr>
      <w:r>
        <w:rPr>
          <w:rFonts w:ascii="Times New Roman" w:hAnsi="Times New Roman" w:cs="Times New Roman"/>
          <w:spacing w:val="-1"/>
          <w:sz w:val="20"/>
          <w:szCs w:val="20"/>
          <w:lang w:val="lv-LV"/>
        </w:rPr>
        <w:t>Rīga,</w:t>
      </w:r>
      <w:r>
        <w:rPr>
          <w:rFonts w:ascii="Times New Roman" w:hAnsi="Times New Roman" w:cs="Times New Roman"/>
          <w:spacing w:val="-11"/>
          <w:sz w:val="20"/>
          <w:szCs w:val="20"/>
          <w:lang w:val="lv-LV"/>
        </w:rPr>
        <w:t xml:space="preserve"> </w:t>
      </w:r>
      <w:r>
        <w:rPr>
          <w:rFonts w:ascii="Times New Roman" w:hAnsi="Times New Roman" w:cs="Times New Roman"/>
          <w:sz w:val="20"/>
          <w:szCs w:val="20"/>
          <w:lang w:val="lv-LV"/>
        </w:rPr>
        <w:t>LV-1050</w:t>
      </w:r>
    </w:p>
    <w:p w14:paraId="2A09213B" w14:textId="77777777" w:rsidR="00D85ED3" w:rsidRDefault="004514AC">
      <w:pPr>
        <w:ind w:right="33"/>
        <w:jc w:val="right"/>
      </w:pPr>
      <w:r>
        <w:rPr>
          <w:rFonts w:ascii="Times New Roman" w:hAnsi="Times New Roman" w:cs="Times New Roman"/>
          <w:sz w:val="20"/>
          <w:szCs w:val="20"/>
          <w:lang w:val="lv-LV"/>
        </w:rPr>
        <w:t>Telefons: </w:t>
      </w:r>
      <w:r>
        <w:rPr>
          <w:rFonts w:ascii="Times New Roman" w:hAnsi="Times New Roman" w:cs="Times New Roman"/>
          <w:spacing w:val="-1"/>
          <w:sz w:val="20"/>
          <w:szCs w:val="20"/>
          <w:lang w:val="lv-LV"/>
        </w:rPr>
        <w:t>67</w:t>
      </w:r>
      <w:r>
        <w:rPr>
          <w:rFonts w:ascii="Times New Roman" w:hAnsi="Times New Roman" w:cs="Times New Roman"/>
          <w:spacing w:val="-3"/>
          <w:sz w:val="20"/>
          <w:szCs w:val="20"/>
          <w:lang w:val="lv-LV"/>
        </w:rPr>
        <w:t> </w:t>
      </w:r>
      <w:r>
        <w:rPr>
          <w:rFonts w:ascii="Times New Roman" w:hAnsi="Times New Roman" w:cs="Times New Roman"/>
          <w:spacing w:val="-1"/>
          <w:sz w:val="20"/>
          <w:szCs w:val="20"/>
          <w:lang w:val="lv-LV"/>
        </w:rPr>
        <w:t>099</w:t>
      </w:r>
      <w:r>
        <w:rPr>
          <w:rFonts w:ascii="Times New Roman" w:hAnsi="Times New Roman" w:cs="Times New Roman"/>
          <w:spacing w:val="-3"/>
          <w:sz w:val="20"/>
          <w:szCs w:val="20"/>
          <w:lang w:val="lv-LV"/>
        </w:rPr>
        <w:t> </w:t>
      </w:r>
      <w:r>
        <w:rPr>
          <w:rFonts w:ascii="Times New Roman" w:hAnsi="Times New Roman" w:cs="Times New Roman"/>
          <w:spacing w:val="-1"/>
          <w:sz w:val="20"/>
          <w:szCs w:val="20"/>
          <w:lang w:val="lv-LV"/>
        </w:rPr>
        <w:t>600</w:t>
      </w:r>
    </w:p>
    <w:p w14:paraId="3B4C9672" w14:textId="77777777" w:rsidR="00D85ED3" w:rsidRDefault="00D85ED3">
      <w:pPr>
        <w:ind w:right="33"/>
        <w:rPr>
          <w:rFonts w:ascii="Times New Roman" w:eastAsia="Times New Roman" w:hAnsi="Times New Roman" w:cs="Times New Roman"/>
          <w:b/>
          <w:bCs/>
          <w:sz w:val="24"/>
          <w:szCs w:val="24"/>
          <w:lang w:val="lv-LV"/>
        </w:rPr>
      </w:pPr>
    </w:p>
    <w:p w14:paraId="04346E3B" w14:textId="77777777" w:rsidR="00D85ED3" w:rsidRDefault="004514AC">
      <w:pPr>
        <w:ind w:left="672" w:right="33"/>
        <w:jc w:val="center"/>
      </w:pPr>
      <w:r>
        <w:rPr>
          <w:rFonts w:ascii="Times New Roman" w:hAnsi="Times New Roman" w:cs="Times New Roman"/>
          <w:b/>
          <w:spacing w:val="-1"/>
          <w:sz w:val="24"/>
          <w:szCs w:val="24"/>
          <w:lang w:val="lv-LV"/>
        </w:rPr>
        <w:t>RŪPNIECISKĀ</w:t>
      </w:r>
      <w:r>
        <w:rPr>
          <w:rFonts w:ascii="Times New Roman" w:hAnsi="Times New Roman" w:cs="Times New Roman"/>
          <w:b/>
          <w:spacing w:val="-3"/>
          <w:sz w:val="24"/>
          <w:szCs w:val="24"/>
          <w:lang w:val="lv-LV"/>
        </w:rPr>
        <w:t xml:space="preserve"> </w:t>
      </w:r>
      <w:r>
        <w:rPr>
          <w:rFonts w:ascii="Times New Roman" w:hAnsi="Times New Roman" w:cs="Times New Roman"/>
          <w:b/>
          <w:spacing w:val="-1"/>
          <w:sz w:val="24"/>
          <w:szCs w:val="24"/>
          <w:lang w:val="lv-LV"/>
        </w:rPr>
        <w:t>ĪPAŠUMA</w:t>
      </w:r>
      <w:r>
        <w:rPr>
          <w:rFonts w:ascii="Times New Roman" w:hAnsi="Times New Roman" w:cs="Times New Roman"/>
          <w:b/>
          <w:spacing w:val="1"/>
          <w:sz w:val="24"/>
          <w:szCs w:val="24"/>
          <w:lang w:val="lv-LV"/>
        </w:rPr>
        <w:t xml:space="preserve"> </w:t>
      </w:r>
      <w:r>
        <w:rPr>
          <w:rFonts w:ascii="Times New Roman" w:hAnsi="Times New Roman" w:cs="Times New Roman"/>
          <w:b/>
          <w:spacing w:val="-2"/>
          <w:sz w:val="24"/>
          <w:szCs w:val="24"/>
          <w:lang w:val="lv-LV"/>
        </w:rPr>
        <w:t>TIESISKĀ</w:t>
      </w:r>
      <w:r>
        <w:rPr>
          <w:rFonts w:ascii="Times New Roman" w:hAnsi="Times New Roman" w:cs="Times New Roman"/>
          <w:b/>
          <w:spacing w:val="-1"/>
          <w:sz w:val="24"/>
          <w:szCs w:val="24"/>
          <w:lang w:val="lv-LV"/>
        </w:rPr>
        <w:t xml:space="preserve"> AIZSARDZĪBA</w:t>
      </w:r>
      <w:r>
        <w:rPr>
          <w:rFonts w:ascii="Times New Roman" w:hAnsi="Times New Roman" w:cs="Times New Roman"/>
          <w:b/>
          <w:spacing w:val="1"/>
          <w:sz w:val="24"/>
          <w:szCs w:val="24"/>
          <w:lang w:val="lv-LV"/>
        </w:rPr>
        <w:t xml:space="preserve"> </w:t>
      </w:r>
    </w:p>
    <w:p w14:paraId="6A75869A" w14:textId="77777777" w:rsidR="00D85ED3" w:rsidRDefault="004514AC">
      <w:pPr>
        <w:ind w:left="672" w:right="33"/>
        <w:jc w:val="center"/>
      </w:pPr>
      <w:r>
        <w:rPr>
          <w:rFonts w:ascii="Times New Roman" w:hAnsi="Times New Roman" w:cs="Times New Roman"/>
          <w:b/>
          <w:spacing w:val="-2"/>
          <w:sz w:val="24"/>
          <w:szCs w:val="24"/>
          <w:lang w:val="lv-LV"/>
        </w:rPr>
        <w:t>LATVIJAS</w:t>
      </w:r>
      <w:r>
        <w:rPr>
          <w:rFonts w:ascii="Times New Roman" w:hAnsi="Times New Roman" w:cs="Times New Roman"/>
          <w:b/>
          <w:spacing w:val="29"/>
          <w:sz w:val="24"/>
          <w:szCs w:val="24"/>
          <w:lang w:val="lv-LV"/>
        </w:rPr>
        <w:t xml:space="preserve"> </w:t>
      </w:r>
      <w:r>
        <w:rPr>
          <w:rFonts w:ascii="Times New Roman" w:hAnsi="Times New Roman" w:cs="Times New Roman"/>
          <w:b/>
          <w:spacing w:val="-1"/>
          <w:sz w:val="24"/>
          <w:szCs w:val="24"/>
          <w:lang w:val="lv-LV"/>
        </w:rPr>
        <w:t>REPUBLIKĀ</w:t>
      </w:r>
    </w:p>
    <w:p w14:paraId="39B9B27D" w14:textId="77777777" w:rsidR="00D85ED3" w:rsidRDefault="004514AC">
      <w:pPr>
        <w:pStyle w:val="Virsraksts1"/>
        <w:ind w:left="128" w:right="33" w:firstLine="0"/>
        <w:jc w:val="center"/>
      </w:pPr>
      <w:r>
        <w:rPr>
          <w:rFonts w:cs="Times New Roman"/>
          <w:spacing w:val="-1"/>
          <w:lang w:val="lv-LV"/>
        </w:rPr>
        <w:t>Profesionālo</w:t>
      </w:r>
      <w:r>
        <w:rPr>
          <w:rFonts w:cs="Times New Roman"/>
          <w:lang w:val="lv-LV"/>
        </w:rPr>
        <w:t xml:space="preserve"> </w:t>
      </w:r>
      <w:r>
        <w:rPr>
          <w:rFonts w:cs="Times New Roman"/>
          <w:spacing w:val="-1"/>
          <w:lang w:val="lv-LV"/>
        </w:rPr>
        <w:t>patentpilnvarnieku</w:t>
      </w:r>
      <w:r>
        <w:rPr>
          <w:rFonts w:cs="Times New Roman"/>
          <w:spacing w:val="1"/>
          <w:lang w:val="lv-LV"/>
        </w:rPr>
        <w:t xml:space="preserve"> </w:t>
      </w:r>
      <w:r>
        <w:rPr>
          <w:rFonts w:cs="Times New Roman"/>
          <w:spacing w:val="-1"/>
          <w:lang w:val="lv-LV"/>
        </w:rPr>
        <w:t>kvalifikācijas</w:t>
      </w:r>
      <w:r>
        <w:rPr>
          <w:rFonts w:cs="Times New Roman"/>
          <w:lang w:val="lv-LV"/>
        </w:rPr>
        <w:t xml:space="preserve"> </w:t>
      </w:r>
      <w:r>
        <w:rPr>
          <w:rFonts w:cs="Times New Roman"/>
          <w:spacing w:val="-1"/>
          <w:lang w:val="lv-LV"/>
        </w:rPr>
        <w:t>eksāmena</w:t>
      </w:r>
      <w:r>
        <w:rPr>
          <w:rFonts w:cs="Times New Roman"/>
          <w:lang w:val="lv-LV"/>
        </w:rPr>
        <w:t xml:space="preserve"> </w:t>
      </w:r>
      <w:r>
        <w:rPr>
          <w:rFonts w:cs="Times New Roman"/>
          <w:spacing w:val="-1"/>
          <w:lang w:val="lv-LV"/>
        </w:rPr>
        <w:t>programma</w:t>
      </w:r>
    </w:p>
    <w:p w14:paraId="24013882" w14:textId="77777777" w:rsidR="00D85ED3" w:rsidRDefault="00D85ED3">
      <w:pPr>
        <w:ind w:right="33"/>
        <w:rPr>
          <w:rFonts w:ascii="Times New Roman" w:eastAsia="Times New Roman" w:hAnsi="Times New Roman" w:cs="Times New Roman"/>
          <w:b/>
          <w:bCs/>
          <w:sz w:val="24"/>
          <w:szCs w:val="24"/>
          <w:lang w:val="lv-LV"/>
        </w:rPr>
      </w:pPr>
    </w:p>
    <w:p w14:paraId="5DE1978F" w14:textId="77777777" w:rsidR="00D85ED3" w:rsidRDefault="004514AC">
      <w:pPr>
        <w:numPr>
          <w:ilvl w:val="0"/>
          <w:numId w:val="1"/>
        </w:numPr>
        <w:tabs>
          <w:tab w:val="left" w:pos="1"/>
        </w:tabs>
        <w:ind w:right="33" w:hanging="360"/>
      </w:pPr>
      <w:r>
        <w:rPr>
          <w:rFonts w:ascii="Times New Roman" w:hAnsi="Times New Roman" w:cs="Times New Roman"/>
          <w:b/>
          <w:spacing w:val="-1"/>
          <w:sz w:val="24"/>
          <w:szCs w:val="24"/>
          <w:lang w:val="lv-LV"/>
        </w:rPr>
        <w:t>Vispārīgie</w:t>
      </w:r>
      <w:r>
        <w:rPr>
          <w:rFonts w:ascii="Times New Roman" w:hAnsi="Times New Roman" w:cs="Times New Roman"/>
          <w:b/>
          <w:spacing w:val="-11"/>
          <w:sz w:val="24"/>
          <w:szCs w:val="24"/>
          <w:lang w:val="lv-LV"/>
        </w:rPr>
        <w:t xml:space="preserve"> </w:t>
      </w:r>
      <w:r>
        <w:rPr>
          <w:rFonts w:ascii="Times New Roman" w:hAnsi="Times New Roman" w:cs="Times New Roman"/>
          <w:b/>
          <w:sz w:val="24"/>
          <w:szCs w:val="24"/>
          <w:lang w:val="lv-LV"/>
        </w:rPr>
        <w:t>nosacījumi</w:t>
      </w:r>
    </w:p>
    <w:p w14:paraId="32803BF7" w14:textId="77777777" w:rsidR="00D85ED3" w:rsidRDefault="00D85ED3">
      <w:pPr>
        <w:ind w:right="33"/>
        <w:rPr>
          <w:rFonts w:ascii="Times New Roman" w:eastAsia="Times New Roman" w:hAnsi="Times New Roman" w:cs="Times New Roman"/>
          <w:b/>
          <w:bCs/>
          <w:sz w:val="24"/>
          <w:szCs w:val="24"/>
          <w:lang w:val="lv-LV"/>
        </w:rPr>
      </w:pPr>
    </w:p>
    <w:p w14:paraId="7C894599" w14:textId="77777777" w:rsidR="00D85ED3" w:rsidRPr="00F578C5" w:rsidRDefault="004514AC">
      <w:pPr>
        <w:pStyle w:val="Pamatteksts"/>
        <w:numPr>
          <w:ilvl w:val="1"/>
          <w:numId w:val="1"/>
        </w:numPr>
        <w:tabs>
          <w:tab w:val="left" w:pos="567"/>
        </w:tabs>
        <w:ind w:left="567" w:right="33" w:hanging="567"/>
        <w:jc w:val="both"/>
        <w:rPr>
          <w:lang w:val="lv-LV"/>
        </w:rPr>
      </w:pPr>
      <w:r>
        <w:rPr>
          <w:rFonts w:cs="Times New Roman"/>
          <w:spacing w:val="-1"/>
          <w:lang w:val="lv-LV"/>
        </w:rPr>
        <w:t>Profesionālo</w:t>
      </w:r>
      <w:r>
        <w:rPr>
          <w:rFonts w:cs="Times New Roman"/>
          <w:spacing w:val="40"/>
          <w:lang w:val="lv-LV"/>
        </w:rPr>
        <w:t xml:space="preserve"> </w:t>
      </w:r>
      <w:r>
        <w:rPr>
          <w:rFonts w:cs="Times New Roman"/>
          <w:spacing w:val="-1"/>
          <w:lang w:val="lv-LV"/>
        </w:rPr>
        <w:t>patentpilnvarnieku</w:t>
      </w:r>
      <w:r>
        <w:rPr>
          <w:rFonts w:cs="Times New Roman"/>
          <w:spacing w:val="40"/>
          <w:lang w:val="lv-LV"/>
        </w:rPr>
        <w:t xml:space="preserve"> </w:t>
      </w:r>
      <w:r>
        <w:rPr>
          <w:rFonts w:cs="Times New Roman"/>
          <w:spacing w:val="-1"/>
          <w:lang w:val="lv-LV"/>
        </w:rPr>
        <w:t>kvalifikācijas</w:t>
      </w:r>
      <w:r>
        <w:rPr>
          <w:rFonts w:cs="Times New Roman"/>
          <w:spacing w:val="42"/>
          <w:lang w:val="lv-LV"/>
        </w:rPr>
        <w:t xml:space="preserve"> </w:t>
      </w:r>
      <w:r>
        <w:rPr>
          <w:rFonts w:cs="Times New Roman"/>
          <w:spacing w:val="-1"/>
          <w:lang w:val="lv-LV"/>
        </w:rPr>
        <w:t>eksāmena</w:t>
      </w:r>
      <w:r>
        <w:rPr>
          <w:rFonts w:cs="Times New Roman"/>
          <w:spacing w:val="39"/>
          <w:lang w:val="lv-LV"/>
        </w:rPr>
        <w:t xml:space="preserve"> </w:t>
      </w:r>
      <w:r>
        <w:rPr>
          <w:rFonts w:cs="Times New Roman"/>
          <w:spacing w:val="-1"/>
          <w:lang w:val="lv-LV"/>
        </w:rPr>
        <w:t>programma</w:t>
      </w:r>
      <w:r>
        <w:rPr>
          <w:rFonts w:cs="Times New Roman"/>
          <w:spacing w:val="39"/>
          <w:lang w:val="lv-LV"/>
        </w:rPr>
        <w:t xml:space="preserve"> </w:t>
      </w:r>
      <w:r>
        <w:rPr>
          <w:rFonts w:cs="Times New Roman"/>
          <w:spacing w:val="-1"/>
          <w:lang w:val="lv-LV"/>
        </w:rPr>
        <w:t>(turpmāk</w:t>
      </w:r>
      <w:r>
        <w:rPr>
          <w:rFonts w:cs="Times New Roman"/>
          <w:spacing w:val="48"/>
          <w:lang w:val="lv-LV"/>
        </w:rPr>
        <w:t xml:space="preserve"> </w:t>
      </w:r>
      <w:r>
        <w:rPr>
          <w:rFonts w:cs="Times New Roman"/>
          <w:lang w:val="lv-LV"/>
        </w:rPr>
        <w:t>–</w:t>
      </w:r>
      <w:r>
        <w:rPr>
          <w:rFonts w:cs="Times New Roman"/>
          <w:spacing w:val="117"/>
          <w:lang w:val="lv-LV"/>
        </w:rPr>
        <w:t xml:space="preserve"> </w:t>
      </w:r>
      <w:r>
        <w:rPr>
          <w:rFonts w:cs="Times New Roman"/>
          <w:spacing w:val="-1"/>
          <w:lang w:val="lv-LV"/>
        </w:rPr>
        <w:t>programma)</w:t>
      </w:r>
      <w:r>
        <w:rPr>
          <w:rFonts w:cs="Times New Roman"/>
          <w:spacing w:val="42"/>
          <w:lang w:val="lv-LV"/>
        </w:rPr>
        <w:t xml:space="preserve"> </w:t>
      </w:r>
      <w:r>
        <w:rPr>
          <w:rFonts w:cs="Times New Roman"/>
          <w:spacing w:val="-1"/>
          <w:lang w:val="lv-LV"/>
        </w:rPr>
        <w:t>izstrādāta</w:t>
      </w:r>
      <w:r>
        <w:rPr>
          <w:rFonts w:cs="Times New Roman"/>
          <w:spacing w:val="42"/>
          <w:lang w:val="lv-LV"/>
        </w:rPr>
        <w:t xml:space="preserve"> </w:t>
      </w:r>
      <w:r>
        <w:rPr>
          <w:rFonts w:cs="Times New Roman"/>
          <w:lang w:val="lv-LV"/>
        </w:rPr>
        <w:t>saskaņā</w:t>
      </w:r>
      <w:r>
        <w:rPr>
          <w:rFonts w:cs="Times New Roman"/>
          <w:spacing w:val="42"/>
          <w:lang w:val="lv-LV"/>
        </w:rPr>
        <w:t xml:space="preserve"> </w:t>
      </w:r>
      <w:r>
        <w:rPr>
          <w:rFonts w:cs="Times New Roman"/>
          <w:spacing w:val="-1"/>
          <w:lang w:val="lv-LV"/>
        </w:rPr>
        <w:t>ar</w:t>
      </w:r>
      <w:r>
        <w:rPr>
          <w:rFonts w:cs="Times New Roman"/>
          <w:spacing w:val="42"/>
          <w:lang w:val="lv-LV"/>
        </w:rPr>
        <w:t xml:space="preserve"> </w:t>
      </w:r>
      <w:r>
        <w:rPr>
          <w:rFonts w:cs="Times New Roman"/>
          <w:lang w:val="lv-LV"/>
        </w:rPr>
        <w:t>Ministru</w:t>
      </w:r>
      <w:r>
        <w:rPr>
          <w:rFonts w:cs="Times New Roman"/>
          <w:spacing w:val="42"/>
          <w:lang w:val="lv-LV"/>
        </w:rPr>
        <w:t xml:space="preserve"> </w:t>
      </w:r>
      <w:r>
        <w:rPr>
          <w:rFonts w:cs="Times New Roman"/>
          <w:spacing w:val="-1"/>
          <w:lang w:val="lv-LV"/>
        </w:rPr>
        <w:t>kabineta</w:t>
      </w:r>
      <w:r>
        <w:rPr>
          <w:rFonts w:cs="Times New Roman"/>
          <w:spacing w:val="42"/>
          <w:lang w:val="lv-LV"/>
        </w:rPr>
        <w:t xml:space="preserve"> </w:t>
      </w:r>
      <w:r>
        <w:rPr>
          <w:rFonts w:cs="Times New Roman"/>
          <w:lang w:val="lv-LV"/>
        </w:rPr>
        <w:t>2016.</w:t>
      </w:r>
      <w:r>
        <w:rPr>
          <w:rFonts w:cs="Times New Roman"/>
          <w:spacing w:val="42"/>
          <w:lang w:val="lv-LV"/>
        </w:rPr>
        <w:t> </w:t>
      </w:r>
      <w:r>
        <w:rPr>
          <w:rFonts w:cs="Times New Roman"/>
          <w:spacing w:val="-1"/>
          <w:lang w:val="lv-LV"/>
        </w:rPr>
        <w:t>gada</w:t>
      </w:r>
      <w:r>
        <w:rPr>
          <w:rFonts w:cs="Times New Roman"/>
          <w:spacing w:val="42"/>
          <w:lang w:val="lv-LV"/>
        </w:rPr>
        <w:t xml:space="preserve"> </w:t>
      </w:r>
      <w:r>
        <w:rPr>
          <w:rFonts w:cs="Times New Roman"/>
          <w:lang w:val="lv-LV"/>
        </w:rPr>
        <w:t>8.</w:t>
      </w:r>
      <w:r>
        <w:rPr>
          <w:rFonts w:cs="Times New Roman"/>
          <w:spacing w:val="42"/>
          <w:lang w:val="lv-LV"/>
        </w:rPr>
        <w:t> </w:t>
      </w:r>
      <w:r>
        <w:rPr>
          <w:rFonts w:cs="Times New Roman"/>
          <w:spacing w:val="-1"/>
          <w:lang w:val="lv-LV"/>
        </w:rPr>
        <w:t>marta</w:t>
      </w:r>
      <w:r>
        <w:rPr>
          <w:rFonts w:cs="Times New Roman"/>
          <w:spacing w:val="42"/>
          <w:lang w:val="lv-LV"/>
        </w:rPr>
        <w:t xml:space="preserve"> </w:t>
      </w:r>
      <w:r>
        <w:rPr>
          <w:rFonts w:cs="Times New Roman"/>
          <w:spacing w:val="-1"/>
          <w:lang w:val="lv-LV"/>
        </w:rPr>
        <w:t>noteikumiem</w:t>
      </w:r>
      <w:r>
        <w:rPr>
          <w:rFonts w:cs="Times New Roman"/>
          <w:spacing w:val="79"/>
          <w:lang w:val="lv-LV"/>
        </w:rPr>
        <w:t xml:space="preserve"> </w:t>
      </w:r>
      <w:r>
        <w:rPr>
          <w:rFonts w:cs="Times New Roman"/>
          <w:spacing w:val="-1"/>
          <w:lang w:val="lv-LV"/>
        </w:rPr>
        <w:t>Nr.</w:t>
      </w:r>
      <w:r>
        <w:rPr>
          <w:rFonts w:cs="Times New Roman"/>
          <w:lang w:val="lv-LV"/>
        </w:rPr>
        <w:t xml:space="preserve"> 146</w:t>
      </w:r>
      <w:r>
        <w:rPr>
          <w:rFonts w:cs="Times New Roman"/>
          <w:spacing w:val="-10"/>
          <w:lang w:val="lv-LV"/>
        </w:rPr>
        <w:t xml:space="preserve"> </w:t>
      </w:r>
      <w:r>
        <w:rPr>
          <w:rFonts w:cs="Times New Roman"/>
          <w:spacing w:val="-1"/>
          <w:lang w:val="lv-LV"/>
        </w:rPr>
        <w:t>“Noteikumi</w:t>
      </w:r>
      <w:r>
        <w:rPr>
          <w:rFonts w:cs="Times New Roman"/>
          <w:spacing w:val="-10"/>
          <w:lang w:val="lv-LV"/>
        </w:rPr>
        <w:t xml:space="preserve"> </w:t>
      </w:r>
      <w:r>
        <w:rPr>
          <w:rFonts w:cs="Times New Roman"/>
          <w:lang w:val="lv-LV"/>
        </w:rPr>
        <w:t>par</w:t>
      </w:r>
      <w:r>
        <w:rPr>
          <w:rFonts w:cs="Times New Roman"/>
          <w:spacing w:val="-11"/>
          <w:lang w:val="lv-LV"/>
        </w:rPr>
        <w:t xml:space="preserve"> </w:t>
      </w:r>
      <w:r>
        <w:rPr>
          <w:rFonts w:cs="Times New Roman"/>
          <w:spacing w:val="-1"/>
          <w:lang w:val="lv-LV"/>
        </w:rPr>
        <w:t>profesionālo</w:t>
      </w:r>
      <w:r>
        <w:rPr>
          <w:rFonts w:cs="Times New Roman"/>
          <w:spacing w:val="-10"/>
          <w:lang w:val="lv-LV"/>
        </w:rPr>
        <w:t xml:space="preserve"> </w:t>
      </w:r>
      <w:r>
        <w:rPr>
          <w:rFonts w:cs="Times New Roman"/>
          <w:lang w:val="lv-LV"/>
        </w:rPr>
        <w:t>patentpilnvarnieku</w:t>
      </w:r>
      <w:r>
        <w:rPr>
          <w:rFonts w:cs="Times New Roman"/>
          <w:spacing w:val="-11"/>
          <w:lang w:val="lv-LV"/>
        </w:rPr>
        <w:t xml:space="preserve"> </w:t>
      </w:r>
      <w:r>
        <w:rPr>
          <w:rFonts w:cs="Times New Roman"/>
          <w:spacing w:val="-1"/>
          <w:lang w:val="lv-LV"/>
        </w:rPr>
        <w:t>sarakstu,</w:t>
      </w:r>
      <w:r>
        <w:rPr>
          <w:rFonts w:cs="Times New Roman"/>
          <w:spacing w:val="-9"/>
          <w:lang w:val="lv-LV"/>
        </w:rPr>
        <w:t xml:space="preserve"> </w:t>
      </w:r>
      <w:r>
        <w:rPr>
          <w:rFonts w:cs="Times New Roman"/>
          <w:lang w:val="lv-LV"/>
        </w:rPr>
        <w:t>tā</w:t>
      </w:r>
      <w:r>
        <w:rPr>
          <w:rFonts w:cs="Times New Roman"/>
          <w:spacing w:val="-11"/>
          <w:lang w:val="lv-LV"/>
        </w:rPr>
        <w:t xml:space="preserve"> </w:t>
      </w:r>
      <w:r>
        <w:rPr>
          <w:rFonts w:cs="Times New Roman"/>
          <w:lang w:val="lv-LV"/>
        </w:rPr>
        <w:t>uzturēšanas</w:t>
      </w:r>
      <w:r>
        <w:rPr>
          <w:rFonts w:cs="Times New Roman"/>
          <w:spacing w:val="-10"/>
          <w:lang w:val="lv-LV"/>
        </w:rPr>
        <w:t xml:space="preserve"> </w:t>
      </w:r>
      <w:r>
        <w:rPr>
          <w:rFonts w:cs="Times New Roman"/>
          <w:spacing w:val="-1"/>
          <w:lang w:val="lv-LV"/>
        </w:rPr>
        <w:t>kārtību</w:t>
      </w:r>
      <w:r>
        <w:rPr>
          <w:rFonts w:cs="Times New Roman"/>
          <w:spacing w:val="-10"/>
          <w:lang w:val="lv-LV"/>
        </w:rPr>
        <w:t xml:space="preserve"> </w:t>
      </w:r>
      <w:r>
        <w:rPr>
          <w:rFonts w:cs="Times New Roman"/>
          <w:lang w:val="lv-LV"/>
        </w:rPr>
        <w:t>un</w:t>
      </w:r>
      <w:r>
        <w:rPr>
          <w:rFonts w:cs="Times New Roman"/>
          <w:spacing w:val="73"/>
          <w:lang w:val="lv-LV"/>
        </w:rPr>
        <w:t xml:space="preserve"> </w:t>
      </w:r>
      <w:r>
        <w:rPr>
          <w:rFonts w:cs="Times New Roman"/>
          <w:spacing w:val="-1"/>
          <w:lang w:val="lv-LV"/>
        </w:rPr>
        <w:t>profesionālo</w:t>
      </w:r>
      <w:r>
        <w:rPr>
          <w:rFonts w:cs="Times New Roman"/>
          <w:spacing w:val="19"/>
          <w:lang w:val="lv-LV"/>
        </w:rPr>
        <w:t xml:space="preserve"> </w:t>
      </w:r>
      <w:r>
        <w:rPr>
          <w:rFonts w:cs="Times New Roman"/>
          <w:spacing w:val="-1"/>
          <w:lang w:val="lv-LV"/>
        </w:rPr>
        <w:t>patentpilnvarnieku</w:t>
      </w:r>
      <w:r>
        <w:rPr>
          <w:rFonts w:cs="Times New Roman"/>
          <w:spacing w:val="18"/>
          <w:lang w:val="lv-LV"/>
        </w:rPr>
        <w:t xml:space="preserve"> </w:t>
      </w:r>
      <w:r>
        <w:rPr>
          <w:rFonts w:cs="Times New Roman"/>
          <w:spacing w:val="-1"/>
          <w:lang w:val="lv-LV"/>
        </w:rPr>
        <w:t>kvalifikācijas</w:t>
      </w:r>
      <w:r>
        <w:rPr>
          <w:rFonts w:cs="Times New Roman"/>
          <w:spacing w:val="19"/>
          <w:lang w:val="lv-LV"/>
        </w:rPr>
        <w:t xml:space="preserve"> </w:t>
      </w:r>
      <w:r>
        <w:rPr>
          <w:rFonts w:cs="Times New Roman"/>
          <w:lang w:val="lv-LV"/>
        </w:rPr>
        <w:t>eksāmena</w:t>
      </w:r>
      <w:r>
        <w:rPr>
          <w:rFonts w:cs="Times New Roman"/>
          <w:spacing w:val="17"/>
          <w:lang w:val="lv-LV"/>
        </w:rPr>
        <w:t xml:space="preserve"> </w:t>
      </w:r>
      <w:r>
        <w:rPr>
          <w:rFonts w:cs="Times New Roman"/>
          <w:spacing w:val="-1"/>
          <w:lang w:val="lv-LV"/>
        </w:rPr>
        <w:t>kārtību”</w:t>
      </w:r>
      <w:r>
        <w:rPr>
          <w:rFonts w:cs="Times New Roman"/>
          <w:spacing w:val="18"/>
          <w:lang w:val="lv-LV"/>
        </w:rPr>
        <w:t xml:space="preserve"> </w:t>
      </w:r>
      <w:r>
        <w:rPr>
          <w:rFonts w:cs="Times New Roman"/>
          <w:lang w:val="lv-LV"/>
        </w:rPr>
        <w:t>un</w:t>
      </w:r>
      <w:r>
        <w:rPr>
          <w:rFonts w:cs="Times New Roman"/>
          <w:spacing w:val="18"/>
          <w:lang w:val="lv-LV"/>
        </w:rPr>
        <w:t xml:space="preserve"> </w:t>
      </w:r>
      <w:r>
        <w:rPr>
          <w:rFonts w:cs="Times New Roman"/>
          <w:lang w:val="lv-LV"/>
        </w:rPr>
        <w:t>pamatojoties</w:t>
      </w:r>
      <w:r>
        <w:rPr>
          <w:rFonts w:cs="Times New Roman"/>
          <w:spacing w:val="18"/>
          <w:lang w:val="lv-LV"/>
        </w:rPr>
        <w:t xml:space="preserve"> </w:t>
      </w:r>
      <w:r>
        <w:rPr>
          <w:rFonts w:cs="Times New Roman"/>
          <w:lang w:val="lv-LV"/>
        </w:rPr>
        <w:t>uz</w:t>
      </w:r>
      <w:r>
        <w:rPr>
          <w:rFonts w:cs="Times New Roman"/>
          <w:spacing w:val="81"/>
          <w:lang w:val="lv-LV"/>
        </w:rPr>
        <w:t xml:space="preserve"> </w:t>
      </w:r>
      <w:r>
        <w:rPr>
          <w:rFonts w:cs="Times New Roman"/>
          <w:spacing w:val="-1"/>
          <w:lang w:val="lv-LV"/>
        </w:rPr>
        <w:t>Latvijas</w:t>
      </w:r>
      <w:r>
        <w:rPr>
          <w:rFonts w:cs="Times New Roman"/>
          <w:spacing w:val="33"/>
          <w:lang w:val="lv-LV"/>
        </w:rPr>
        <w:t xml:space="preserve"> </w:t>
      </w:r>
      <w:r>
        <w:rPr>
          <w:rFonts w:cs="Times New Roman"/>
          <w:spacing w:val="-1"/>
          <w:lang w:val="lv-LV"/>
        </w:rPr>
        <w:t>Republikā</w:t>
      </w:r>
      <w:r>
        <w:rPr>
          <w:rFonts w:cs="Times New Roman"/>
          <w:spacing w:val="32"/>
          <w:lang w:val="lv-LV"/>
        </w:rPr>
        <w:t xml:space="preserve"> </w:t>
      </w:r>
      <w:r>
        <w:rPr>
          <w:rFonts w:cs="Times New Roman"/>
          <w:lang w:val="lv-LV"/>
        </w:rPr>
        <w:t>spēkā</w:t>
      </w:r>
      <w:r>
        <w:rPr>
          <w:rFonts w:cs="Times New Roman"/>
          <w:spacing w:val="32"/>
          <w:lang w:val="lv-LV"/>
        </w:rPr>
        <w:t xml:space="preserve"> </w:t>
      </w:r>
      <w:r>
        <w:rPr>
          <w:rFonts w:cs="Times New Roman"/>
          <w:spacing w:val="-1"/>
          <w:lang w:val="lv-LV"/>
        </w:rPr>
        <w:t>esošo</w:t>
      </w:r>
      <w:r>
        <w:rPr>
          <w:rFonts w:cs="Times New Roman"/>
          <w:spacing w:val="33"/>
          <w:lang w:val="lv-LV"/>
        </w:rPr>
        <w:t xml:space="preserve"> </w:t>
      </w:r>
      <w:r>
        <w:rPr>
          <w:rFonts w:cs="Times New Roman"/>
          <w:lang w:val="lv-LV"/>
        </w:rPr>
        <w:t>normatīvo</w:t>
      </w:r>
      <w:r>
        <w:rPr>
          <w:rFonts w:cs="Times New Roman"/>
          <w:spacing w:val="33"/>
          <w:lang w:val="lv-LV"/>
        </w:rPr>
        <w:t xml:space="preserve"> </w:t>
      </w:r>
      <w:r>
        <w:rPr>
          <w:rFonts w:cs="Times New Roman"/>
          <w:spacing w:val="-1"/>
          <w:lang w:val="lv-LV"/>
        </w:rPr>
        <w:t>aktu</w:t>
      </w:r>
      <w:r>
        <w:rPr>
          <w:rFonts w:cs="Times New Roman"/>
          <w:spacing w:val="36"/>
          <w:lang w:val="lv-LV"/>
        </w:rPr>
        <w:t xml:space="preserve"> </w:t>
      </w:r>
      <w:r>
        <w:rPr>
          <w:rFonts w:cs="Times New Roman"/>
          <w:spacing w:val="-1"/>
          <w:lang w:val="lv-LV"/>
        </w:rPr>
        <w:t>prasībām</w:t>
      </w:r>
      <w:r>
        <w:rPr>
          <w:rFonts w:cs="Times New Roman"/>
          <w:spacing w:val="33"/>
          <w:lang w:val="lv-LV"/>
        </w:rPr>
        <w:t xml:space="preserve"> </w:t>
      </w:r>
      <w:r>
        <w:rPr>
          <w:rFonts w:cs="Times New Roman"/>
          <w:spacing w:val="-1"/>
          <w:lang w:val="lv-LV"/>
        </w:rPr>
        <w:t>rūpnieciskā</w:t>
      </w:r>
      <w:r>
        <w:rPr>
          <w:rFonts w:cs="Times New Roman"/>
          <w:spacing w:val="33"/>
          <w:lang w:val="lv-LV"/>
        </w:rPr>
        <w:t xml:space="preserve"> </w:t>
      </w:r>
      <w:r>
        <w:rPr>
          <w:rFonts w:cs="Times New Roman"/>
          <w:lang w:val="lv-LV"/>
        </w:rPr>
        <w:t>īpašuma</w:t>
      </w:r>
      <w:r>
        <w:rPr>
          <w:rFonts w:cs="Times New Roman"/>
          <w:spacing w:val="33"/>
          <w:lang w:val="lv-LV"/>
        </w:rPr>
        <w:t xml:space="preserve"> </w:t>
      </w:r>
      <w:r>
        <w:rPr>
          <w:rFonts w:cs="Times New Roman"/>
          <w:spacing w:val="-1"/>
          <w:lang w:val="lv-LV"/>
        </w:rPr>
        <w:t>tiesiskās</w:t>
      </w:r>
      <w:r>
        <w:rPr>
          <w:rFonts w:cs="Times New Roman"/>
          <w:spacing w:val="93"/>
          <w:lang w:val="lv-LV"/>
        </w:rPr>
        <w:t xml:space="preserve"> </w:t>
      </w:r>
      <w:r>
        <w:rPr>
          <w:rFonts w:cs="Times New Roman"/>
          <w:spacing w:val="-1"/>
          <w:lang w:val="lv-LV"/>
        </w:rPr>
        <w:t>aizsardzības</w:t>
      </w:r>
      <w:r>
        <w:rPr>
          <w:rFonts w:cs="Times New Roman"/>
          <w:lang w:val="lv-LV"/>
        </w:rPr>
        <w:t xml:space="preserve"> </w:t>
      </w:r>
      <w:r>
        <w:rPr>
          <w:rFonts w:cs="Times New Roman"/>
          <w:spacing w:val="-1"/>
          <w:lang w:val="lv-LV"/>
        </w:rPr>
        <w:t>jomā.</w:t>
      </w:r>
    </w:p>
    <w:p w14:paraId="393FFABD" w14:textId="77777777" w:rsidR="00D85ED3" w:rsidRDefault="00D85ED3">
      <w:pPr>
        <w:ind w:right="33"/>
        <w:rPr>
          <w:rFonts w:ascii="Times New Roman" w:eastAsia="Times New Roman" w:hAnsi="Times New Roman" w:cs="Times New Roman"/>
          <w:sz w:val="24"/>
          <w:szCs w:val="24"/>
          <w:lang w:val="lv-LV"/>
        </w:rPr>
      </w:pPr>
    </w:p>
    <w:p w14:paraId="6682FDBF" w14:textId="77777777" w:rsidR="00D85ED3" w:rsidRPr="00F578C5" w:rsidRDefault="004514AC">
      <w:pPr>
        <w:pStyle w:val="Pamatteksts"/>
        <w:numPr>
          <w:ilvl w:val="1"/>
          <w:numId w:val="1"/>
        </w:numPr>
        <w:tabs>
          <w:tab w:val="left" w:pos="567"/>
        </w:tabs>
        <w:ind w:left="567" w:right="33" w:hanging="567"/>
        <w:jc w:val="both"/>
        <w:rPr>
          <w:rFonts w:cs="Times New Roman"/>
          <w:spacing w:val="-1"/>
          <w:u w:val="single"/>
          <w:lang w:val="lv-LV"/>
        </w:rPr>
      </w:pPr>
      <w:r w:rsidRPr="00F578C5">
        <w:rPr>
          <w:rFonts w:cs="Times New Roman"/>
          <w:spacing w:val="-1"/>
          <w:u w:val="single"/>
          <w:lang w:val="lv-LV"/>
        </w:rPr>
        <w:t>Programmā ietverti šādi galvenie jautājumi:</w:t>
      </w:r>
    </w:p>
    <w:p w14:paraId="4A4D8777" w14:textId="77777777" w:rsidR="00D85ED3" w:rsidRDefault="00D85ED3">
      <w:pPr>
        <w:ind w:right="33"/>
        <w:rPr>
          <w:rFonts w:ascii="Times New Roman" w:eastAsia="Times New Roman" w:hAnsi="Times New Roman" w:cs="Times New Roman"/>
          <w:sz w:val="24"/>
          <w:szCs w:val="24"/>
          <w:lang w:val="lv-LV"/>
        </w:rPr>
      </w:pPr>
    </w:p>
    <w:p w14:paraId="1B52BC78" w14:textId="77777777" w:rsidR="00D85ED3" w:rsidRDefault="004514AC">
      <w:pPr>
        <w:pStyle w:val="Pamatteksts"/>
        <w:numPr>
          <w:ilvl w:val="2"/>
          <w:numId w:val="1"/>
        </w:numPr>
        <w:tabs>
          <w:tab w:val="left" w:pos="709"/>
        </w:tabs>
        <w:ind w:left="709" w:right="33" w:hanging="709"/>
        <w:jc w:val="both"/>
        <w:rPr>
          <w:rFonts w:cs="Times New Roman"/>
          <w:spacing w:val="-1"/>
          <w:lang w:val="lv-LV"/>
        </w:rPr>
      </w:pPr>
      <w:r>
        <w:rPr>
          <w:rFonts w:cs="Times New Roman"/>
          <w:spacing w:val="-1"/>
          <w:lang w:val="lv-LV"/>
        </w:rPr>
        <w:t>Vispārīgie jēdzieni un termini rūpnieciskā īpašuma un intelektuālā īpašuma tiesību sistēmā; rūpnieciskā īpašuma objekti, to tiesiskā aizsardzība un tiesību īstenošana.</w:t>
      </w:r>
    </w:p>
    <w:p w14:paraId="50151212" w14:textId="77777777" w:rsidR="00D85ED3" w:rsidRDefault="00D85ED3">
      <w:pPr>
        <w:ind w:right="33"/>
        <w:rPr>
          <w:rFonts w:ascii="Times New Roman" w:eastAsia="Times New Roman" w:hAnsi="Times New Roman" w:cs="Times New Roman"/>
          <w:sz w:val="24"/>
          <w:szCs w:val="24"/>
          <w:lang w:val="lv-LV"/>
        </w:rPr>
      </w:pPr>
    </w:p>
    <w:p w14:paraId="53632B82" w14:textId="77777777" w:rsidR="00D85ED3" w:rsidRPr="00F578C5" w:rsidRDefault="004514AC">
      <w:pPr>
        <w:pStyle w:val="Pamatteksts"/>
        <w:numPr>
          <w:ilvl w:val="2"/>
          <w:numId w:val="1"/>
        </w:numPr>
        <w:tabs>
          <w:tab w:val="left" w:pos="709"/>
        </w:tabs>
        <w:ind w:left="709" w:right="33" w:hanging="709"/>
        <w:jc w:val="both"/>
        <w:rPr>
          <w:lang w:val="lv-LV"/>
        </w:rPr>
      </w:pPr>
      <w:r>
        <w:rPr>
          <w:rFonts w:cs="Times New Roman"/>
          <w:spacing w:val="-1"/>
          <w:lang w:val="lv-LV"/>
        </w:rPr>
        <w:t>Latvijas</w:t>
      </w:r>
      <w:r>
        <w:rPr>
          <w:rFonts w:cs="Times New Roman"/>
          <w:lang w:val="lv-LV"/>
        </w:rPr>
        <w:t xml:space="preserve"> Republikas </w:t>
      </w:r>
      <w:r>
        <w:rPr>
          <w:rFonts w:cs="Times New Roman"/>
          <w:spacing w:val="-1"/>
          <w:lang w:val="lv-LV"/>
        </w:rPr>
        <w:t>tiesību</w:t>
      </w:r>
      <w:r>
        <w:rPr>
          <w:rFonts w:cs="Times New Roman"/>
          <w:lang w:val="lv-LV"/>
        </w:rPr>
        <w:t xml:space="preserve"> akti, </w:t>
      </w:r>
      <w:r>
        <w:rPr>
          <w:rFonts w:cs="Times New Roman"/>
          <w:spacing w:val="-1"/>
          <w:lang w:val="lv-LV"/>
        </w:rPr>
        <w:t>kas</w:t>
      </w:r>
      <w:r>
        <w:rPr>
          <w:rFonts w:cs="Times New Roman"/>
          <w:lang w:val="lv-LV"/>
        </w:rPr>
        <w:t xml:space="preserve"> saistīti ar</w:t>
      </w:r>
      <w:r>
        <w:rPr>
          <w:rFonts w:cs="Times New Roman"/>
          <w:spacing w:val="-2"/>
          <w:lang w:val="lv-LV"/>
        </w:rPr>
        <w:t xml:space="preserve"> </w:t>
      </w:r>
      <w:r>
        <w:rPr>
          <w:rFonts w:cs="Times New Roman"/>
          <w:spacing w:val="-1"/>
          <w:lang w:val="lv-LV"/>
        </w:rPr>
        <w:t>rūpnieciskā</w:t>
      </w:r>
      <w:r>
        <w:rPr>
          <w:rFonts w:cs="Times New Roman"/>
          <w:lang w:val="lv-LV"/>
        </w:rPr>
        <w:t xml:space="preserve"> </w:t>
      </w:r>
      <w:r>
        <w:rPr>
          <w:rFonts w:cs="Times New Roman"/>
          <w:spacing w:val="-1"/>
          <w:lang w:val="lv-LV"/>
        </w:rPr>
        <w:t>īpašuma</w:t>
      </w:r>
      <w:r>
        <w:rPr>
          <w:rFonts w:cs="Times New Roman"/>
          <w:spacing w:val="-22"/>
          <w:lang w:val="lv-LV"/>
        </w:rPr>
        <w:t xml:space="preserve"> </w:t>
      </w:r>
      <w:r>
        <w:rPr>
          <w:rFonts w:cs="Times New Roman"/>
          <w:spacing w:val="-1"/>
          <w:lang w:val="lv-LV"/>
        </w:rPr>
        <w:t>tiesisko</w:t>
      </w:r>
      <w:r>
        <w:rPr>
          <w:rFonts w:cs="Times New Roman"/>
          <w:spacing w:val="71"/>
          <w:lang w:val="lv-LV"/>
        </w:rPr>
        <w:t xml:space="preserve"> </w:t>
      </w:r>
      <w:r>
        <w:rPr>
          <w:rFonts w:cs="Times New Roman"/>
          <w:spacing w:val="-1"/>
          <w:lang w:val="lv-LV"/>
        </w:rPr>
        <w:t>aizsardzību,</w:t>
      </w:r>
      <w:r>
        <w:rPr>
          <w:rFonts w:cs="Times New Roman"/>
          <w:lang w:val="lv-LV"/>
        </w:rPr>
        <w:t xml:space="preserve"> it</w:t>
      </w:r>
      <w:r>
        <w:rPr>
          <w:rFonts w:cs="Times New Roman"/>
          <w:spacing w:val="-1"/>
          <w:lang w:val="lv-LV"/>
        </w:rPr>
        <w:t xml:space="preserve"> </w:t>
      </w:r>
      <w:r>
        <w:rPr>
          <w:rFonts w:cs="Times New Roman"/>
          <w:lang w:val="lv-LV"/>
        </w:rPr>
        <w:t>īpaši:</w:t>
      </w:r>
    </w:p>
    <w:p w14:paraId="1E88F471" w14:textId="77777777" w:rsidR="00D85ED3" w:rsidRPr="00F578C5" w:rsidRDefault="004514AC">
      <w:pPr>
        <w:pStyle w:val="Pamatteksts"/>
        <w:numPr>
          <w:ilvl w:val="3"/>
          <w:numId w:val="1"/>
        </w:numPr>
        <w:tabs>
          <w:tab w:val="left" w:pos="1134"/>
        </w:tabs>
        <w:ind w:left="1134" w:right="33" w:hanging="425"/>
        <w:rPr>
          <w:lang w:val="lv-LV"/>
        </w:rPr>
      </w:pPr>
      <w:r>
        <w:rPr>
          <w:rFonts w:cs="Times New Roman"/>
          <w:spacing w:val="-1"/>
          <w:lang w:val="lv-LV"/>
        </w:rPr>
        <w:t>Rūpnieciskā</w:t>
      </w:r>
      <w:r>
        <w:rPr>
          <w:rFonts w:cs="Times New Roman"/>
          <w:lang w:val="lv-LV"/>
        </w:rPr>
        <w:t xml:space="preserve"> </w:t>
      </w:r>
      <w:r>
        <w:rPr>
          <w:rFonts w:cs="Times New Roman"/>
          <w:spacing w:val="-1"/>
          <w:lang w:val="lv-LV"/>
        </w:rPr>
        <w:t>īpašuma</w:t>
      </w:r>
      <w:r>
        <w:rPr>
          <w:rFonts w:cs="Times New Roman"/>
          <w:lang w:val="lv-LV"/>
        </w:rPr>
        <w:t xml:space="preserve"> </w:t>
      </w:r>
      <w:r>
        <w:rPr>
          <w:rFonts w:cs="Times New Roman"/>
          <w:spacing w:val="-1"/>
          <w:lang w:val="lv-LV"/>
        </w:rPr>
        <w:t>institūciju</w:t>
      </w:r>
      <w:r>
        <w:rPr>
          <w:rFonts w:cs="Times New Roman"/>
          <w:lang w:val="lv-LV"/>
        </w:rPr>
        <w:t xml:space="preserve"> un </w:t>
      </w:r>
      <w:r>
        <w:rPr>
          <w:rFonts w:cs="Times New Roman"/>
          <w:spacing w:val="-1"/>
          <w:lang w:val="lv-LV"/>
        </w:rPr>
        <w:t>procedūru</w:t>
      </w:r>
      <w:r>
        <w:rPr>
          <w:rFonts w:cs="Times New Roman"/>
          <w:spacing w:val="-6"/>
          <w:lang w:val="lv-LV"/>
        </w:rPr>
        <w:t xml:space="preserve"> </w:t>
      </w:r>
      <w:r>
        <w:rPr>
          <w:rFonts w:cs="Times New Roman"/>
          <w:lang w:val="lv-LV"/>
        </w:rPr>
        <w:t>likums;</w:t>
      </w:r>
    </w:p>
    <w:p w14:paraId="07166134" w14:textId="77777777" w:rsidR="00D85ED3" w:rsidRDefault="004514AC">
      <w:pPr>
        <w:pStyle w:val="Pamatteksts"/>
        <w:numPr>
          <w:ilvl w:val="3"/>
          <w:numId w:val="1"/>
        </w:numPr>
        <w:tabs>
          <w:tab w:val="left" w:pos="1134"/>
        </w:tabs>
        <w:ind w:left="1134" w:right="33" w:hanging="425"/>
      </w:pPr>
      <w:r>
        <w:rPr>
          <w:rFonts w:cs="Times New Roman"/>
          <w:spacing w:val="-1"/>
          <w:lang w:val="lv-LV"/>
        </w:rPr>
        <w:t>Patentu</w:t>
      </w:r>
      <w:r>
        <w:rPr>
          <w:rFonts w:cs="Times New Roman"/>
          <w:lang w:val="lv-LV"/>
        </w:rPr>
        <w:t xml:space="preserve"> likums;</w:t>
      </w:r>
    </w:p>
    <w:p w14:paraId="009BCCAE" w14:textId="77777777" w:rsidR="00D85ED3" w:rsidRDefault="004514AC">
      <w:pPr>
        <w:pStyle w:val="Pamatteksts"/>
        <w:numPr>
          <w:ilvl w:val="3"/>
          <w:numId w:val="1"/>
        </w:numPr>
        <w:tabs>
          <w:tab w:val="left" w:pos="1134"/>
        </w:tabs>
        <w:ind w:left="1134" w:right="33" w:hanging="425"/>
      </w:pPr>
      <w:r>
        <w:rPr>
          <w:rFonts w:cs="Times New Roman"/>
          <w:spacing w:val="-1"/>
          <w:lang w:val="lv-LV"/>
        </w:rPr>
        <w:t>Preču</w:t>
      </w:r>
      <w:r>
        <w:rPr>
          <w:rFonts w:cs="Times New Roman"/>
          <w:lang w:val="lv-LV"/>
        </w:rPr>
        <w:t xml:space="preserve"> </w:t>
      </w:r>
      <w:r>
        <w:rPr>
          <w:rFonts w:cs="Times New Roman"/>
          <w:spacing w:val="-1"/>
          <w:lang w:val="lv-LV"/>
        </w:rPr>
        <w:t>zīmju</w:t>
      </w:r>
      <w:r>
        <w:rPr>
          <w:rFonts w:cs="Times New Roman"/>
          <w:spacing w:val="1"/>
          <w:lang w:val="lv-LV"/>
        </w:rPr>
        <w:t xml:space="preserve"> </w:t>
      </w:r>
      <w:r>
        <w:rPr>
          <w:rFonts w:cs="Times New Roman"/>
          <w:lang w:val="lv-LV"/>
        </w:rPr>
        <w:t>likums;</w:t>
      </w:r>
    </w:p>
    <w:p w14:paraId="7407D8F1" w14:textId="77777777" w:rsidR="00D85ED3" w:rsidRDefault="004514AC">
      <w:pPr>
        <w:pStyle w:val="Pamatteksts"/>
        <w:numPr>
          <w:ilvl w:val="3"/>
          <w:numId w:val="1"/>
        </w:numPr>
        <w:tabs>
          <w:tab w:val="left" w:pos="1134"/>
        </w:tabs>
        <w:ind w:left="1134" w:right="33" w:hanging="425"/>
      </w:pPr>
      <w:r>
        <w:rPr>
          <w:rFonts w:cs="Times New Roman"/>
          <w:spacing w:val="-1"/>
          <w:lang w:val="lv-LV"/>
        </w:rPr>
        <w:t>Dizainparaugu</w:t>
      </w:r>
      <w:r>
        <w:rPr>
          <w:rFonts w:cs="Times New Roman"/>
          <w:lang w:val="lv-LV"/>
        </w:rPr>
        <w:t xml:space="preserve"> likums;</w:t>
      </w:r>
    </w:p>
    <w:p w14:paraId="6C1A9C6C" w14:textId="77777777" w:rsidR="00D85ED3" w:rsidRDefault="004514AC">
      <w:pPr>
        <w:pStyle w:val="Pamatteksts"/>
        <w:numPr>
          <w:ilvl w:val="3"/>
          <w:numId w:val="1"/>
        </w:numPr>
        <w:tabs>
          <w:tab w:val="left" w:pos="1134"/>
        </w:tabs>
        <w:ind w:left="1134" w:right="33" w:hanging="425"/>
      </w:pPr>
      <w:r>
        <w:rPr>
          <w:rFonts w:cs="Times New Roman"/>
          <w:spacing w:val="-1"/>
          <w:lang w:val="lv-LV"/>
        </w:rPr>
        <w:t>Pusvadītāju</w:t>
      </w:r>
      <w:r>
        <w:rPr>
          <w:rFonts w:cs="Times New Roman"/>
          <w:lang w:val="lv-LV"/>
        </w:rPr>
        <w:t xml:space="preserve"> </w:t>
      </w:r>
      <w:r>
        <w:rPr>
          <w:rFonts w:cs="Times New Roman"/>
          <w:spacing w:val="-1"/>
          <w:lang w:val="lv-LV"/>
        </w:rPr>
        <w:t>izstrādājumu</w:t>
      </w:r>
      <w:r>
        <w:rPr>
          <w:rFonts w:cs="Times New Roman"/>
          <w:lang w:val="lv-LV"/>
        </w:rPr>
        <w:t xml:space="preserve"> </w:t>
      </w:r>
      <w:r>
        <w:rPr>
          <w:rFonts w:cs="Times New Roman"/>
          <w:spacing w:val="-1"/>
          <w:lang w:val="lv-LV"/>
        </w:rPr>
        <w:t>topogrāfiju</w:t>
      </w:r>
      <w:r>
        <w:rPr>
          <w:rFonts w:cs="Times New Roman"/>
          <w:lang w:val="lv-LV"/>
        </w:rPr>
        <w:t xml:space="preserve"> </w:t>
      </w:r>
      <w:r>
        <w:rPr>
          <w:rFonts w:cs="Times New Roman"/>
          <w:spacing w:val="-1"/>
          <w:lang w:val="lv-LV"/>
        </w:rPr>
        <w:t>aizsardzības</w:t>
      </w:r>
      <w:r>
        <w:rPr>
          <w:rFonts w:cs="Times New Roman"/>
          <w:spacing w:val="3"/>
          <w:lang w:val="lv-LV"/>
        </w:rPr>
        <w:t xml:space="preserve"> </w:t>
      </w:r>
      <w:r>
        <w:rPr>
          <w:rFonts w:cs="Times New Roman"/>
          <w:lang w:val="lv-LV"/>
        </w:rPr>
        <w:t>likums;</w:t>
      </w:r>
    </w:p>
    <w:p w14:paraId="53EFBED0" w14:textId="77777777" w:rsidR="00D85ED3" w:rsidRDefault="004514AC">
      <w:pPr>
        <w:pStyle w:val="Pamatteksts"/>
        <w:numPr>
          <w:ilvl w:val="3"/>
          <w:numId w:val="1"/>
        </w:numPr>
        <w:tabs>
          <w:tab w:val="left" w:pos="1134"/>
        </w:tabs>
        <w:ind w:left="1134" w:right="33" w:hanging="425"/>
      </w:pPr>
      <w:r>
        <w:rPr>
          <w:rFonts w:cs="Times New Roman"/>
          <w:spacing w:val="-1"/>
          <w:lang w:val="lv-LV"/>
        </w:rPr>
        <w:t>Konkurences</w:t>
      </w:r>
      <w:r>
        <w:rPr>
          <w:rFonts w:cs="Times New Roman"/>
          <w:lang w:val="lv-LV"/>
        </w:rPr>
        <w:t xml:space="preserve"> likums (it sevišķi V </w:t>
      </w:r>
      <w:r>
        <w:rPr>
          <w:rFonts w:cs="Times New Roman"/>
          <w:spacing w:val="-1"/>
          <w:lang w:val="lv-LV"/>
        </w:rPr>
        <w:t>nodaļa</w:t>
      </w:r>
      <w:r>
        <w:rPr>
          <w:rFonts w:cs="Times New Roman"/>
          <w:lang w:val="lv-LV"/>
        </w:rPr>
        <w:t xml:space="preserve"> “Negodīga</w:t>
      </w:r>
      <w:r>
        <w:rPr>
          <w:rFonts w:cs="Times New Roman"/>
          <w:spacing w:val="-1"/>
          <w:lang w:val="lv-LV"/>
        </w:rPr>
        <w:t xml:space="preserve"> konkurence”);</w:t>
      </w:r>
    </w:p>
    <w:p w14:paraId="2F781AD7" w14:textId="77777777" w:rsidR="00D85ED3" w:rsidRDefault="004514AC">
      <w:pPr>
        <w:pStyle w:val="Pamatteksts"/>
        <w:numPr>
          <w:ilvl w:val="3"/>
          <w:numId w:val="1"/>
        </w:numPr>
        <w:tabs>
          <w:tab w:val="left" w:pos="1134"/>
        </w:tabs>
        <w:ind w:left="1134" w:right="33" w:hanging="425"/>
      </w:pPr>
      <w:r>
        <w:rPr>
          <w:rFonts w:cs="Times New Roman"/>
          <w:spacing w:val="-1"/>
          <w:lang w:val="lv-LV"/>
        </w:rPr>
        <w:t>Komercnoslēpuma</w:t>
      </w:r>
      <w:r>
        <w:rPr>
          <w:rFonts w:cs="Times New Roman"/>
          <w:spacing w:val="2"/>
          <w:lang w:val="lv-LV"/>
        </w:rPr>
        <w:t xml:space="preserve"> </w:t>
      </w:r>
      <w:r>
        <w:rPr>
          <w:rFonts w:cs="Times New Roman"/>
          <w:spacing w:val="-1"/>
          <w:lang w:val="lv-LV"/>
        </w:rPr>
        <w:t>aizsardzības</w:t>
      </w:r>
      <w:r>
        <w:rPr>
          <w:rFonts w:cs="Times New Roman"/>
          <w:lang w:val="lv-LV"/>
        </w:rPr>
        <w:t xml:space="preserve"> likums;</w:t>
      </w:r>
    </w:p>
    <w:p w14:paraId="2DAA6573" w14:textId="77777777" w:rsidR="00D85ED3" w:rsidRDefault="004514AC">
      <w:pPr>
        <w:pStyle w:val="Pamatteksts"/>
        <w:numPr>
          <w:ilvl w:val="3"/>
          <w:numId w:val="1"/>
        </w:numPr>
        <w:tabs>
          <w:tab w:val="left" w:pos="1134"/>
        </w:tabs>
        <w:ind w:left="1134" w:right="33" w:hanging="425"/>
      </w:pPr>
      <w:r>
        <w:rPr>
          <w:rFonts w:cs="Times New Roman"/>
          <w:spacing w:val="-1"/>
          <w:lang w:val="lv-LV"/>
        </w:rPr>
        <w:t>Administratīvās</w:t>
      </w:r>
      <w:r>
        <w:rPr>
          <w:rFonts w:cs="Times New Roman"/>
          <w:lang w:val="lv-LV"/>
        </w:rPr>
        <w:t xml:space="preserve"> </w:t>
      </w:r>
      <w:r>
        <w:rPr>
          <w:rFonts w:cs="Times New Roman"/>
          <w:spacing w:val="-1"/>
          <w:lang w:val="lv-LV"/>
        </w:rPr>
        <w:t>atbildības</w:t>
      </w:r>
      <w:r>
        <w:rPr>
          <w:rFonts w:cs="Times New Roman"/>
          <w:lang w:val="lv-LV"/>
        </w:rPr>
        <w:t xml:space="preserve"> likums;</w:t>
      </w:r>
    </w:p>
    <w:p w14:paraId="7D02C138" w14:textId="6411BA39" w:rsidR="00D85ED3" w:rsidRDefault="004514AC">
      <w:pPr>
        <w:pStyle w:val="Pamatteksts"/>
        <w:numPr>
          <w:ilvl w:val="3"/>
          <w:numId w:val="1"/>
        </w:numPr>
        <w:tabs>
          <w:tab w:val="left" w:pos="1134"/>
        </w:tabs>
        <w:ind w:left="1134" w:right="33" w:hanging="425"/>
        <w:jc w:val="both"/>
      </w:pPr>
      <w:r>
        <w:rPr>
          <w:rFonts w:cs="Times New Roman"/>
          <w:spacing w:val="-1"/>
          <w:lang w:val="lv-LV"/>
        </w:rPr>
        <w:t xml:space="preserve">Administratīvā procesa </w:t>
      </w:r>
      <w:r>
        <w:rPr>
          <w:rFonts w:cs="Times New Roman"/>
          <w:lang w:val="lv-LV"/>
        </w:rPr>
        <w:t>likums</w:t>
      </w:r>
      <w:r>
        <w:rPr>
          <w:rFonts w:cs="Times New Roman"/>
          <w:spacing w:val="2"/>
          <w:lang w:val="lv-LV"/>
        </w:rPr>
        <w:t xml:space="preserve"> </w:t>
      </w:r>
      <w:r>
        <w:rPr>
          <w:rFonts w:cs="Times New Roman"/>
          <w:lang w:val="lv-LV"/>
        </w:rPr>
        <w:t xml:space="preserve">– </w:t>
      </w:r>
      <w:r>
        <w:rPr>
          <w:rFonts w:cs="Times New Roman"/>
          <w:spacing w:val="-1"/>
          <w:lang w:val="lv-LV"/>
        </w:rPr>
        <w:t>vispārīgie principi</w:t>
      </w:r>
      <w:r>
        <w:rPr>
          <w:rFonts w:cs="Times New Roman"/>
          <w:lang w:val="lv-LV"/>
        </w:rPr>
        <w:t xml:space="preserve"> un </w:t>
      </w:r>
      <w:r>
        <w:rPr>
          <w:rFonts w:cs="Times New Roman"/>
          <w:spacing w:val="-1"/>
          <w:lang w:val="lv-LV"/>
        </w:rPr>
        <w:t>jēdzieni;</w:t>
      </w:r>
      <w:r>
        <w:rPr>
          <w:rFonts w:cs="Times New Roman"/>
          <w:lang w:val="lv-LV"/>
        </w:rPr>
        <w:t xml:space="preserve"> </w:t>
      </w:r>
      <w:r>
        <w:rPr>
          <w:rFonts w:cs="Times New Roman"/>
          <w:spacing w:val="-1"/>
          <w:lang w:val="lv-LV"/>
        </w:rPr>
        <w:t>process,</w:t>
      </w:r>
      <w:r>
        <w:rPr>
          <w:rFonts w:cs="Times New Roman"/>
          <w:lang w:val="lv-LV"/>
        </w:rPr>
        <w:t xml:space="preserve"> ciktāl</w:t>
      </w:r>
      <w:r w:rsidR="00C33A4A">
        <w:rPr>
          <w:rFonts w:cs="Times New Roman"/>
          <w:spacing w:val="101"/>
          <w:lang w:val="lv-LV"/>
        </w:rPr>
        <w:t xml:space="preserve"> </w:t>
      </w:r>
      <w:r>
        <w:rPr>
          <w:rFonts w:cs="Times New Roman"/>
          <w:lang w:val="lv-LV"/>
        </w:rPr>
        <w:t xml:space="preserve">tas </w:t>
      </w:r>
      <w:r>
        <w:rPr>
          <w:rFonts w:cs="Times New Roman"/>
          <w:spacing w:val="-1"/>
          <w:lang w:val="lv-LV"/>
        </w:rPr>
        <w:t>skar</w:t>
      </w:r>
      <w:r>
        <w:rPr>
          <w:rFonts w:cs="Times New Roman"/>
          <w:lang w:val="lv-LV"/>
        </w:rPr>
        <w:t xml:space="preserve"> </w:t>
      </w:r>
      <w:r>
        <w:rPr>
          <w:rFonts w:cs="Times New Roman"/>
          <w:spacing w:val="-1"/>
          <w:lang w:val="lv-LV"/>
        </w:rPr>
        <w:t>procedūras</w:t>
      </w:r>
      <w:r>
        <w:rPr>
          <w:rFonts w:cs="Times New Roman"/>
          <w:lang w:val="lv-LV"/>
        </w:rPr>
        <w:t xml:space="preserve"> Patentu valdē</w:t>
      </w:r>
      <w:r>
        <w:rPr>
          <w:rFonts w:cs="Times New Roman"/>
          <w:spacing w:val="-1"/>
          <w:lang w:val="lv-LV"/>
        </w:rPr>
        <w:t xml:space="preserve"> </w:t>
      </w:r>
      <w:r>
        <w:rPr>
          <w:rFonts w:cs="Times New Roman"/>
          <w:lang w:val="lv-LV"/>
        </w:rPr>
        <w:t xml:space="preserve">un </w:t>
      </w:r>
      <w:r>
        <w:rPr>
          <w:rFonts w:cs="Times New Roman"/>
          <w:spacing w:val="-1"/>
          <w:lang w:val="lv-LV"/>
        </w:rPr>
        <w:t>Patentu</w:t>
      </w:r>
      <w:r>
        <w:rPr>
          <w:rFonts w:cs="Times New Roman"/>
          <w:lang w:val="lv-LV"/>
        </w:rPr>
        <w:t xml:space="preserve"> valdes lēmum</w:t>
      </w:r>
      <w:r>
        <w:rPr>
          <w:rFonts w:cs="Times New Roman"/>
          <w:spacing w:val="29"/>
          <w:lang w:val="lv-LV"/>
        </w:rPr>
        <w:t>u</w:t>
      </w:r>
      <w:r>
        <w:rPr>
          <w:rFonts w:cs="Times New Roman"/>
          <w:lang w:val="lv-LV"/>
        </w:rPr>
        <w:t xml:space="preserve"> </w:t>
      </w:r>
      <w:r>
        <w:rPr>
          <w:rFonts w:cs="Times New Roman"/>
          <w:spacing w:val="-1"/>
          <w:lang w:val="lv-LV"/>
        </w:rPr>
        <w:t>p</w:t>
      </w:r>
      <w:r>
        <w:rPr>
          <w:rFonts w:cs="Times New Roman"/>
          <w:lang w:val="lv-LV"/>
        </w:rPr>
        <w:t>ārs</w:t>
      </w:r>
      <w:r>
        <w:rPr>
          <w:rFonts w:cs="Times New Roman"/>
          <w:spacing w:val="-2"/>
          <w:lang w:val="lv-LV"/>
        </w:rPr>
        <w:t>k</w:t>
      </w:r>
      <w:r>
        <w:rPr>
          <w:rFonts w:cs="Times New Roman"/>
          <w:lang w:val="lv-LV"/>
        </w:rPr>
        <w:t>atī</w:t>
      </w:r>
      <w:r>
        <w:rPr>
          <w:rFonts w:cs="Times New Roman"/>
          <w:spacing w:val="-1"/>
          <w:lang w:val="lv-LV"/>
        </w:rPr>
        <w:t>š</w:t>
      </w:r>
      <w:r>
        <w:rPr>
          <w:rFonts w:cs="Times New Roman"/>
          <w:lang w:val="lv-LV"/>
        </w:rPr>
        <w:t>anu;</w:t>
      </w:r>
    </w:p>
    <w:p w14:paraId="6DBB7661" w14:textId="77777777" w:rsidR="00D85ED3" w:rsidRDefault="004514AC">
      <w:pPr>
        <w:pStyle w:val="Pamatteksts"/>
        <w:numPr>
          <w:ilvl w:val="3"/>
          <w:numId w:val="1"/>
        </w:numPr>
        <w:tabs>
          <w:tab w:val="left" w:pos="1134"/>
        </w:tabs>
        <w:ind w:left="1134" w:right="33" w:hanging="425"/>
        <w:jc w:val="both"/>
      </w:pPr>
      <w:r>
        <w:rPr>
          <w:rFonts w:cs="Times New Roman"/>
          <w:spacing w:val="-1"/>
          <w:lang w:val="lv-LV"/>
        </w:rPr>
        <w:t>Civilprocesa</w:t>
      </w:r>
      <w:r>
        <w:rPr>
          <w:rFonts w:cs="Times New Roman"/>
          <w:spacing w:val="-10"/>
          <w:lang w:val="lv-LV"/>
        </w:rPr>
        <w:t xml:space="preserve"> </w:t>
      </w:r>
      <w:r>
        <w:rPr>
          <w:rFonts w:cs="Times New Roman"/>
          <w:lang w:val="lv-LV"/>
        </w:rPr>
        <w:t>likums,</w:t>
      </w:r>
      <w:r>
        <w:rPr>
          <w:rFonts w:cs="Times New Roman"/>
          <w:spacing w:val="-10"/>
          <w:lang w:val="lv-LV"/>
        </w:rPr>
        <w:t xml:space="preserve"> </w:t>
      </w:r>
      <w:r>
        <w:rPr>
          <w:rFonts w:cs="Times New Roman"/>
          <w:spacing w:val="-1"/>
          <w:lang w:val="lv-LV"/>
        </w:rPr>
        <w:t>ciktāl</w:t>
      </w:r>
      <w:r>
        <w:rPr>
          <w:rFonts w:cs="Times New Roman"/>
          <w:spacing w:val="-7"/>
          <w:lang w:val="lv-LV"/>
        </w:rPr>
        <w:t xml:space="preserve"> </w:t>
      </w:r>
      <w:r>
        <w:rPr>
          <w:rFonts w:cs="Times New Roman"/>
          <w:lang w:val="lv-LV"/>
        </w:rPr>
        <w:t>tas</w:t>
      </w:r>
      <w:r>
        <w:rPr>
          <w:rFonts w:cs="Times New Roman"/>
          <w:spacing w:val="-10"/>
          <w:lang w:val="lv-LV"/>
        </w:rPr>
        <w:t xml:space="preserve"> </w:t>
      </w:r>
      <w:r>
        <w:rPr>
          <w:rFonts w:cs="Times New Roman"/>
          <w:spacing w:val="-1"/>
          <w:lang w:val="lv-LV"/>
        </w:rPr>
        <w:t>attiecas</w:t>
      </w:r>
      <w:r>
        <w:rPr>
          <w:rFonts w:cs="Times New Roman"/>
          <w:spacing w:val="-7"/>
          <w:lang w:val="lv-LV"/>
        </w:rPr>
        <w:t xml:space="preserve"> </w:t>
      </w:r>
      <w:r>
        <w:rPr>
          <w:rFonts w:cs="Times New Roman"/>
          <w:spacing w:val="1"/>
          <w:lang w:val="lv-LV"/>
        </w:rPr>
        <w:t>uz</w:t>
      </w:r>
      <w:r>
        <w:rPr>
          <w:rFonts w:cs="Times New Roman"/>
          <w:spacing w:val="-9"/>
          <w:lang w:val="lv-LV"/>
        </w:rPr>
        <w:t xml:space="preserve"> </w:t>
      </w:r>
      <w:r>
        <w:rPr>
          <w:rFonts w:cs="Times New Roman"/>
          <w:lang w:val="lv-LV"/>
        </w:rPr>
        <w:t>rūpnieciskā</w:t>
      </w:r>
      <w:r>
        <w:rPr>
          <w:rFonts w:cs="Times New Roman"/>
          <w:spacing w:val="-10"/>
          <w:lang w:val="lv-LV"/>
        </w:rPr>
        <w:t xml:space="preserve"> </w:t>
      </w:r>
      <w:r>
        <w:rPr>
          <w:rFonts w:cs="Times New Roman"/>
          <w:lang w:val="lv-LV"/>
        </w:rPr>
        <w:t>īpašuma</w:t>
      </w:r>
      <w:r>
        <w:rPr>
          <w:rFonts w:cs="Times New Roman"/>
          <w:spacing w:val="-13"/>
          <w:lang w:val="lv-LV"/>
        </w:rPr>
        <w:t xml:space="preserve"> </w:t>
      </w:r>
      <w:r>
        <w:rPr>
          <w:rFonts w:cs="Times New Roman"/>
          <w:spacing w:val="-1"/>
          <w:lang w:val="lv-LV"/>
        </w:rPr>
        <w:t>tiesību</w:t>
      </w:r>
      <w:r>
        <w:rPr>
          <w:rFonts w:cs="Times New Roman"/>
          <w:spacing w:val="-4"/>
          <w:lang w:val="lv-LV"/>
        </w:rPr>
        <w:t xml:space="preserve"> </w:t>
      </w:r>
      <w:r>
        <w:rPr>
          <w:rFonts w:cs="Times New Roman"/>
          <w:spacing w:val="-1"/>
          <w:lang w:val="lv-LV"/>
        </w:rPr>
        <w:t>aizsardzību,</w:t>
      </w:r>
      <w:r>
        <w:rPr>
          <w:rFonts w:cs="Times New Roman"/>
          <w:spacing w:val="63"/>
          <w:lang w:val="lv-LV"/>
        </w:rPr>
        <w:t xml:space="preserve"> </w:t>
      </w:r>
      <w:r>
        <w:rPr>
          <w:rFonts w:cs="Times New Roman"/>
          <w:lang w:val="lv-LV"/>
        </w:rPr>
        <w:t>it</w:t>
      </w:r>
      <w:r>
        <w:rPr>
          <w:rFonts w:cs="Times New Roman"/>
          <w:spacing w:val="31"/>
          <w:lang w:val="lv-LV"/>
        </w:rPr>
        <w:t xml:space="preserve"> </w:t>
      </w:r>
      <w:r>
        <w:rPr>
          <w:rFonts w:cs="Times New Roman"/>
          <w:spacing w:val="-1"/>
          <w:lang w:val="lv-LV"/>
        </w:rPr>
        <w:t>sevišķi</w:t>
      </w:r>
      <w:r>
        <w:rPr>
          <w:rFonts w:cs="Times New Roman"/>
          <w:spacing w:val="31"/>
          <w:lang w:val="lv-LV"/>
        </w:rPr>
        <w:t xml:space="preserve"> </w:t>
      </w:r>
      <w:r>
        <w:rPr>
          <w:rFonts w:cs="Times New Roman"/>
          <w:spacing w:val="-1"/>
          <w:lang w:val="lv-LV"/>
        </w:rPr>
        <w:t>28.</w:t>
      </w:r>
      <w:r>
        <w:rPr>
          <w:rFonts w:cs="Times New Roman"/>
          <w:spacing w:val="-1"/>
          <w:vertAlign w:val="superscript"/>
          <w:lang w:val="lv-LV"/>
        </w:rPr>
        <w:t>2</w:t>
      </w:r>
      <w:r>
        <w:rPr>
          <w:rFonts w:cs="Times New Roman"/>
          <w:spacing w:val="-1"/>
          <w:lang w:val="lv-LV"/>
        </w:rPr>
        <w:t xml:space="preserve"> nodaļa “Rūpnieciskā īpašuma apelācijas padomes lēmuma pārsūdzēšana” 30.</w:t>
      </w:r>
      <w:r>
        <w:rPr>
          <w:rFonts w:cs="Times New Roman"/>
          <w:spacing w:val="-1"/>
          <w:vertAlign w:val="superscript"/>
          <w:lang w:val="lv-LV"/>
        </w:rPr>
        <w:t>2</w:t>
      </w:r>
      <w:r>
        <w:rPr>
          <w:rFonts w:cs="Times New Roman"/>
          <w:spacing w:val="12"/>
          <w:position w:val="9"/>
          <w:lang w:val="lv-LV"/>
        </w:rPr>
        <w:t> </w:t>
      </w:r>
      <w:r>
        <w:rPr>
          <w:rFonts w:cs="Times New Roman"/>
          <w:spacing w:val="-1"/>
          <w:lang w:val="lv-LV"/>
        </w:rPr>
        <w:t>nodaļa</w:t>
      </w:r>
      <w:r>
        <w:rPr>
          <w:rFonts w:cs="Times New Roman"/>
          <w:spacing w:val="30"/>
          <w:lang w:val="lv-LV"/>
        </w:rPr>
        <w:t xml:space="preserve"> </w:t>
      </w:r>
      <w:r>
        <w:rPr>
          <w:rFonts w:cs="Times New Roman"/>
          <w:spacing w:val="-1"/>
          <w:lang w:val="lv-LV"/>
        </w:rPr>
        <w:t>“Lietas</w:t>
      </w:r>
      <w:r>
        <w:rPr>
          <w:rFonts w:cs="Times New Roman"/>
          <w:spacing w:val="31"/>
          <w:lang w:val="lv-LV"/>
        </w:rPr>
        <w:t xml:space="preserve"> </w:t>
      </w:r>
      <w:r>
        <w:rPr>
          <w:rFonts w:cs="Times New Roman"/>
          <w:spacing w:val="-1"/>
          <w:lang w:val="lv-LV"/>
        </w:rPr>
        <w:t>par</w:t>
      </w:r>
      <w:r>
        <w:rPr>
          <w:rFonts w:cs="Times New Roman"/>
          <w:spacing w:val="30"/>
          <w:lang w:val="lv-LV"/>
        </w:rPr>
        <w:t xml:space="preserve"> </w:t>
      </w:r>
      <w:r>
        <w:rPr>
          <w:rFonts w:cs="Times New Roman"/>
          <w:spacing w:val="-1"/>
          <w:lang w:val="lv-LV"/>
        </w:rPr>
        <w:t>intelektuālā</w:t>
      </w:r>
      <w:r>
        <w:rPr>
          <w:rFonts w:cs="Times New Roman"/>
          <w:spacing w:val="30"/>
          <w:lang w:val="lv-LV"/>
        </w:rPr>
        <w:t xml:space="preserve"> </w:t>
      </w:r>
      <w:r>
        <w:rPr>
          <w:rFonts w:cs="Times New Roman"/>
          <w:lang w:val="lv-LV"/>
        </w:rPr>
        <w:t>īpašuma</w:t>
      </w:r>
      <w:r>
        <w:rPr>
          <w:rFonts w:cs="Times New Roman"/>
          <w:spacing w:val="30"/>
          <w:lang w:val="lv-LV"/>
        </w:rPr>
        <w:t xml:space="preserve"> </w:t>
      </w:r>
      <w:r>
        <w:rPr>
          <w:rFonts w:cs="Times New Roman"/>
          <w:spacing w:val="-1"/>
          <w:lang w:val="lv-LV"/>
        </w:rPr>
        <w:t>tiesību</w:t>
      </w:r>
      <w:r>
        <w:rPr>
          <w:rFonts w:cs="Times New Roman"/>
          <w:spacing w:val="31"/>
          <w:lang w:val="lv-LV"/>
        </w:rPr>
        <w:t xml:space="preserve"> </w:t>
      </w:r>
      <w:r>
        <w:rPr>
          <w:rFonts w:cs="Times New Roman"/>
          <w:spacing w:val="-1"/>
          <w:lang w:val="lv-LV"/>
        </w:rPr>
        <w:t>pārkāpumiem</w:t>
      </w:r>
      <w:r>
        <w:rPr>
          <w:rFonts w:cs="Times New Roman"/>
          <w:spacing w:val="31"/>
          <w:lang w:val="lv-LV"/>
        </w:rPr>
        <w:t xml:space="preserve"> </w:t>
      </w:r>
      <w:r>
        <w:rPr>
          <w:rFonts w:cs="Times New Roman"/>
          <w:lang w:val="lv-LV"/>
        </w:rPr>
        <w:t>un</w:t>
      </w:r>
      <w:r>
        <w:rPr>
          <w:rFonts w:cs="Times New Roman"/>
          <w:spacing w:val="87"/>
          <w:lang w:val="lv-LV"/>
        </w:rPr>
        <w:t xml:space="preserve"> </w:t>
      </w:r>
      <w:r>
        <w:rPr>
          <w:rFonts w:cs="Times New Roman"/>
          <w:spacing w:val="-1"/>
          <w:lang w:val="lv-LV"/>
        </w:rPr>
        <w:t>aizsardzību”,</w:t>
      </w:r>
      <w:r>
        <w:rPr>
          <w:rFonts w:cs="Times New Roman"/>
          <w:spacing w:val="50"/>
          <w:lang w:val="lv-LV"/>
        </w:rPr>
        <w:t xml:space="preserve"> </w:t>
      </w:r>
      <w:r>
        <w:rPr>
          <w:rFonts w:cs="Times New Roman"/>
          <w:lang w:val="lv-LV"/>
        </w:rPr>
        <w:t>30.</w:t>
      </w:r>
      <w:r>
        <w:rPr>
          <w:rFonts w:cs="Times New Roman"/>
          <w:vertAlign w:val="superscript"/>
          <w:lang w:val="lv-LV"/>
        </w:rPr>
        <w:t>3</w:t>
      </w:r>
      <w:r>
        <w:rPr>
          <w:rFonts w:cs="Times New Roman"/>
          <w:spacing w:val="31"/>
          <w:position w:val="9"/>
          <w:lang w:val="lv-LV"/>
        </w:rPr>
        <w:t> </w:t>
      </w:r>
      <w:r>
        <w:rPr>
          <w:rFonts w:cs="Times New Roman"/>
          <w:spacing w:val="-1"/>
          <w:lang w:val="lv-LV"/>
        </w:rPr>
        <w:t>nodaļa</w:t>
      </w:r>
      <w:r>
        <w:rPr>
          <w:rFonts w:cs="Times New Roman"/>
          <w:spacing w:val="49"/>
          <w:lang w:val="lv-LV"/>
        </w:rPr>
        <w:t xml:space="preserve"> </w:t>
      </w:r>
      <w:r>
        <w:rPr>
          <w:rFonts w:cs="Times New Roman"/>
          <w:spacing w:val="-1"/>
          <w:lang w:val="lv-LV"/>
        </w:rPr>
        <w:t>“Atsevišķu</w:t>
      </w:r>
      <w:r>
        <w:rPr>
          <w:rFonts w:cs="Times New Roman"/>
          <w:spacing w:val="50"/>
          <w:lang w:val="lv-LV"/>
        </w:rPr>
        <w:t xml:space="preserve"> </w:t>
      </w:r>
      <w:r>
        <w:rPr>
          <w:rFonts w:cs="Times New Roman"/>
          <w:lang w:val="lv-LV"/>
        </w:rPr>
        <w:t>kategoriju</w:t>
      </w:r>
      <w:r>
        <w:rPr>
          <w:rFonts w:cs="Times New Roman"/>
          <w:spacing w:val="50"/>
          <w:lang w:val="lv-LV"/>
        </w:rPr>
        <w:t xml:space="preserve"> </w:t>
      </w:r>
      <w:r>
        <w:rPr>
          <w:rFonts w:cs="Times New Roman"/>
          <w:spacing w:val="-1"/>
          <w:lang w:val="lv-LV"/>
        </w:rPr>
        <w:t>lietu</w:t>
      </w:r>
      <w:r>
        <w:rPr>
          <w:rFonts w:cs="Times New Roman"/>
          <w:spacing w:val="50"/>
          <w:lang w:val="lv-LV"/>
        </w:rPr>
        <w:t xml:space="preserve"> </w:t>
      </w:r>
      <w:r>
        <w:rPr>
          <w:rFonts w:cs="Times New Roman"/>
          <w:spacing w:val="-1"/>
          <w:lang w:val="lv-LV"/>
        </w:rPr>
        <w:t>izskatīšana</w:t>
      </w:r>
      <w:r>
        <w:rPr>
          <w:rFonts w:cs="Times New Roman"/>
          <w:spacing w:val="49"/>
          <w:lang w:val="lv-LV"/>
        </w:rPr>
        <w:t xml:space="preserve"> </w:t>
      </w:r>
      <w:r>
        <w:rPr>
          <w:rFonts w:cs="Times New Roman"/>
          <w:lang w:val="lv-LV"/>
        </w:rPr>
        <w:t>rakstveida</w:t>
      </w:r>
      <w:r>
        <w:rPr>
          <w:rFonts w:cs="Times New Roman"/>
          <w:spacing w:val="79"/>
          <w:lang w:val="lv-LV"/>
        </w:rPr>
        <w:t xml:space="preserve"> </w:t>
      </w:r>
      <w:r>
        <w:rPr>
          <w:rFonts w:cs="Times New Roman"/>
          <w:spacing w:val="-1"/>
          <w:lang w:val="lv-LV"/>
        </w:rPr>
        <w:t>procesā” un 30.</w:t>
      </w:r>
      <w:r>
        <w:rPr>
          <w:rFonts w:cs="Times New Roman"/>
          <w:spacing w:val="-1"/>
          <w:vertAlign w:val="superscript"/>
          <w:lang w:val="lv-LV"/>
        </w:rPr>
        <w:t>10</w:t>
      </w:r>
      <w:r>
        <w:rPr>
          <w:rFonts w:cs="Times New Roman"/>
          <w:spacing w:val="-1"/>
          <w:lang w:val="lv-LV"/>
        </w:rPr>
        <w:t> nodaļa “Lietas par tiesībām, par kurām strīds izskatīts Rūpnieciskā īpašuma apelācijas padomē”;</w:t>
      </w:r>
    </w:p>
    <w:p w14:paraId="4BB95CF3" w14:textId="77777777" w:rsidR="00D85ED3" w:rsidRDefault="004514AC">
      <w:pPr>
        <w:pStyle w:val="Pamatteksts"/>
        <w:numPr>
          <w:ilvl w:val="3"/>
          <w:numId w:val="1"/>
        </w:numPr>
        <w:tabs>
          <w:tab w:val="left" w:pos="1134"/>
        </w:tabs>
        <w:ind w:left="1134" w:right="33" w:hanging="425"/>
        <w:jc w:val="both"/>
      </w:pPr>
      <w:r>
        <w:rPr>
          <w:rFonts w:cs="Times New Roman"/>
          <w:lang w:val="lv-LV"/>
        </w:rPr>
        <w:t>Ministru</w:t>
      </w:r>
      <w:r>
        <w:rPr>
          <w:rFonts w:cs="Times New Roman"/>
          <w:spacing w:val="59"/>
          <w:lang w:val="lv-LV"/>
        </w:rPr>
        <w:t xml:space="preserve"> </w:t>
      </w:r>
      <w:r>
        <w:rPr>
          <w:rFonts w:cs="Times New Roman"/>
          <w:spacing w:val="-1"/>
          <w:lang w:val="lv-LV"/>
        </w:rPr>
        <w:t>kabineta</w:t>
      </w:r>
      <w:r>
        <w:rPr>
          <w:rFonts w:cs="Times New Roman"/>
          <w:spacing w:val="58"/>
          <w:lang w:val="lv-LV"/>
        </w:rPr>
        <w:t xml:space="preserve"> </w:t>
      </w:r>
      <w:r>
        <w:rPr>
          <w:rFonts w:cs="Times New Roman"/>
          <w:lang w:val="lv-LV"/>
        </w:rPr>
        <w:t>2017. </w:t>
      </w:r>
      <w:r>
        <w:rPr>
          <w:rFonts w:cs="Times New Roman"/>
          <w:spacing w:val="-1"/>
          <w:lang w:val="lv-LV"/>
        </w:rPr>
        <w:t>gada</w:t>
      </w:r>
      <w:r>
        <w:rPr>
          <w:rFonts w:cs="Times New Roman"/>
          <w:spacing w:val="58"/>
          <w:lang w:val="lv-LV"/>
        </w:rPr>
        <w:t xml:space="preserve"> </w:t>
      </w:r>
      <w:r>
        <w:rPr>
          <w:rFonts w:cs="Times New Roman"/>
          <w:lang w:val="lv-LV"/>
        </w:rPr>
        <w:t>8. </w:t>
      </w:r>
      <w:r>
        <w:rPr>
          <w:rFonts w:cs="Times New Roman"/>
          <w:spacing w:val="-1"/>
          <w:lang w:val="lv-LV"/>
        </w:rPr>
        <w:t>augusta</w:t>
      </w:r>
      <w:r>
        <w:rPr>
          <w:rFonts w:cs="Times New Roman"/>
          <w:spacing w:val="58"/>
          <w:lang w:val="lv-LV"/>
        </w:rPr>
        <w:t xml:space="preserve"> </w:t>
      </w:r>
      <w:r>
        <w:rPr>
          <w:rFonts w:cs="Times New Roman"/>
          <w:lang w:val="lv-LV"/>
        </w:rPr>
        <w:t xml:space="preserve">noteikumi </w:t>
      </w:r>
      <w:r>
        <w:rPr>
          <w:rFonts w:cs="Times New Roman"/>
          <w:spacing w:val="-1"/>
          <w:lang w:val="lv-LV"/>
        </w:rPr>
        <w:t>Nr.</w:t>
      </w:r>
      <w:r>
        <w:rPr>
          <w:rFonts w:cs="Times New Roman"/>
          <w:spacing w:val="59"/>
          <w:lang w:val="lv-LV"/>
        </w:rPr>
        <w:t> </w:t>
      </w:r>
      <w:r>
        <w:rPr>
          <w:rFonts w:cs="Times New Roman"/>
          <w:lang w:val="lv-LV"/>
        </w:rPr>
        <w:t>468 “Noteikumi</w:t>
      </w:r>
      <w:r>
        <w:rPr>
          <w:rFonts w:cs="Times New Roman"/>
          <w:spacing w:val="60"/>
          <w:lang w:val="lv-LV"/>
        </w:rPr>
        <w:t xml:space="preserve"> </w:t>
      </w:r>
      <w:r>
        <w:rPr>
          <w:rFonts w:cs="Times New Roman"/>
          <w:spacing w:val="-1"/>
          <w:lang w:val="lv-LV"/>
        </w:rPr>
        <w:t>par</w:t>
      </w:r>
      <w:r>
        <w:rPr>
          <w:rFonts w:cs="Times New Roman"/>
          <w:spacing w:val="43"/>
          <w:lang w:val="lv-LV"/>
        </w:rPr>
        <w:t xml:space="preserve"> </w:t>
      </w:r>
      <w:r>
        <w:rPr>
          <w:rFonts w:cs="Times New Roman"/>
          <w:spacing w:val="-1"/>
          <w:lang w:val="lv-LV"/>
        </w:rPr>
        <w:t>atsevišķiem</w:t>
      </w:r>
      <w:r>
        <w:rPr>
          <w:rFonts w:cs="Times New Roman"/>
          <w:lang w:val="lv-LV"/>
        </w:rPr>
        <w:t xml:space="preserve"> </w:t>
      </w:r>
      <w:r>
        <w:rPr>
          <w:rFonts w:cs="Times New Roman"/>
          <w:spacing w:val="-1"/>
          <w:lang w:val="lv-LV"/>
        </w:rPr>
        <w:t>muitas</w:t>
      </w:r>
      <w:r>
        <w:rPr>
          <w:rFonts w:cs="Times New Roman"/>
          <w:lang w:val="lv-LV"/>
        </w:rPr>
        <w:t xml:space="preserve"> </w:t>
      </w:r>
      <w:r>
        <w:rPr>
          <w:rFonts w:cs="Times New Roman"/>
          <w:spacing w:val="-1"/>
          <w:lang w:val="lv-LV"/>
        </w:rPr>
        <w:t>kontroles</w:t>
      </w:r>
      <w:r>
        <w:rPr>
          <w:rFonts w:cs="Times New Roman"/>
          <w:lang w:val="lv-LV"/>
        </w:rPr>
        <w:t xml:space="preserve"> </w:t>
      </w:r>
      <w:r>
        <w:rPr>
          <w:rFonts w:cs="Times New Roman"/>
          <w:spacing w:val="-1"/>
          <w:lang w:val="lv-LV"/>
        </w:rPr>
        <w:t>veidiem”;</w:t>
      </w:r>
    </w:p>
    <w:p w14:paraId="212FBDE8" w14:textId="0C5A9842" w:rsidR="00D85ED3" w:rsidRPr="00832986" w:rsidRDefault="004514AC">
      <w:pPr>
        <w:pStyle w:val="Pamatteksts"/>
        <w:numPr>
          <w:ilvl w:val="3"/>
          <w:numId w:val="1"/>
        </w:numPr>
        <w:tabs>
          <w:tab w:val="left" w:pos="1134"/>
        </w:tabs>
        <w:ind w:left="1134" w:right="33" w:hanging="425"/>
        <w:jc w:val="both"/>
        <w:rPr>
          <w:lang w:val="lv-LV"/>
        </w:rPr>
      </w:pPr>
      <w:r>
        <w:rPr>
          <w:rFonts w:cs="Times New Roman"/>
          <w:lang w:val="lv-LV"/>
        </w:rPr>
        <w:t xml:space="preserve">Ministru </w:t>
      </w:r>
      <w:r>
        <w:rPr>
          <w:rFonts w:cs="Times New Roman"/>
          <w:spacing w:val="-1"/>
          <w:lang w:val="lv-LV"/>
        </w:rPr>
        <w:t xml:space="preserve">kabineta </w:t>
      </w:r>
      <w:r>
        <w:rPr>
          <w:rFonts w:cs="Times New Roman"/>
          <w:lang w:val="lv-LV"/>
        </w:rPr>
        <w:t>2008. </w:t>
      </w:r>
      <w:r>
        <w:rPr>
          <w:rFonts w:cs="Times New Roman"/>
          <w:spacing w:val="-1"/>
          <w:lang w:val="lv-LV"/>
        </w:rPr>
        <w:t xml:space="preserve">gada </w:t>
      </w:r>
      <w:r>
        <w:rPr>
          <w:rFonts w:cs="Times New Roman"/>
          <w:lang w:val="lv-LV"/>
        </w:rPr>
        <w:t>1. </w:t>
      </w:r>
      <w:r>
        <w:rPr>
          <w:rFonts w:cs="Times New Roman"/>
          <w:spacing w:val="-1"/>
          <w:lang w:val="lv-LV"/>
        </w:rPr>
        <w:t xml:space="preserve">aprīļa </w:t>
      </w:r>
      <w:r>
        <w:rPr>
          <w:rFonts w:cs="Times New Roman"/>
          <w:lang w:val="lv-LV"/>
        </w:rPr>
        <w:t>noteikumi Nr.</w:t>
      </w:r>
      <w:r>
        <w:rPr>
          <w:rFonts w:cs="Times New Roman"/>
          <w:spacing w:val="-1"/>
          <w:lang w:val="lv-LV"/>
        </w:rPr>
        <w:t> </w:t>
      </w:r>
      <w:r>
        <w:rPr>
          <w:rFonts w:cs="Times New Roman"/>
          <w:lang w:val="lv-LV"/>
        </w:rPr>
        <w:t>224 “Patentu un</w:t>
      </w:r>
      <w:r>
        <w:rPr>
          <w:rFonts w:cs="Times New Roman"/>
          <w:spacing w:val="-29"/>
          <w:lang w:val="lv-LV"/>
        </w:rPr>
        <w:t xml:space="preserve"> </w:t>
      </w:r>
      <w:r>
        <w:rPr>
          <w:rFonts w:cs="Times New Roman"/>
          <w:lang w:val="lv-LV"/>
        </w:rPr>
        <w:t>patentu</w:t>
      </w:r>
      <w:r>
        <w:rPr>
          <w:rFonts w:cs="Times New Roman"/>
          <w:spacing w:val="32"/>
          <w:lang w:val="lv-LV"/>
        </w:rPr>
        <w:t xml:space="preserve"> </w:t>
      </w:r>
      <w:r>
        <w:rPr>
          <w:rFonts w:cs="Times New Roman"/>
          <w:spacing w:val="-1"/>
          <w:lang w:val="lv-LV"/>
        </w:rPr>
        <w:t>pieteikumu</w:t>
      </w:r>
      <w:r>
        <w:rPr>
          <w:rFonts w:cs="Times New Roman"/>
          <w:lang w:val="lv-LV"/>
        </w:rPr>
        <w:t xml:space="preserve"> noteikumi”</w:t>
      </w:r>
      <w:r w:rsidR="002F3049">
        <w:rPr>
          <w:rFonts w:cs="Times New Roman"/>
          <w:lang w:val="lv-LV"/>
        </w:rPr>
        <w:t>;</w:t>
      </w:r>
    </w:p>
    <w:p w14:paraId="58877EA7" w14:textId="3EF319E5" w:rsidR="00832986" w:rsidRPr="002F3049" w:rsidRDefault="00D13CBE">
      <w:pPr>
        <w:pStyle w:val="Pamatteksts"/>
        <w:numPr>
          <w:ilvl w:val="3"/>
          <w:numId w:val="1"/>
        </w:numPr>
        <w:tabs>
          <w:tab w:val="left" w:pos="1134"/>
        </w:tabs>
        <w:ind w:left="1134" w:right="33" w:hanging="425"/>
        <w:jc w:val="both"/>
        <w:rPr>
          <w:lang w:val="pl-PL"/>
        </w:rPr>
      </w:pPr>
      <w:r w:rsidRPr="002F3049">
        <w:rPr>
          <w:lang w:val="pl-PL"/>
        </w:rPr>
        <w:t>Ministru kabineta 2021. gada 27. aprīļa noteikumi Nr. 266</w:t>
      </w:r>
      <w:r w:rsidR="001C4642" w:rsidRPr="002F3049">
        <w:rPr>
          <w:lang w:val="pl-PL"/>
        </w:rPr>
        <w:t xml:space="preserve"> </w:t>
      </w:r>
      <w:r w:rsidR="001C4642" w:rsidRPr="002F3049">
        <w:rPr>
          <w:rFonts w:cs="Times New Roman"/>
          <w:lang w:val="lv-LV"/>
        </w:rPr>
        <w:t>“</w:t>
      </w:r>
      <w:proofErr w:type="spellStart"/>
      <w:r w:rsidR="002F3049" w:rsidRPr="002F3049">
        <w:rPr>
          <w:rFonts w:cs="Times New Roman"/>
        </w:rPr>
        <w:t>Preču</w:t>
      </w:r>
      <w:proofErr w:type="spellEnd"/>
      <w:r w:rsidR="002F3049" w:rsidRPr="002F3049">
        <w:rPr>
          <w:rFonts w:cs="Times New Roman"/>
        </w:rPr>
        <w:t xml:space="preserve"> </w:t>
      </w:r>
      <w:proofErr w:type="spellStart"/>
      <w:r w:rsidR="002F3049" w:rsidRPr="002F3049">
        <w:rPr>
          <w:rFonts w:cs="Times New Roman"/>
        </w:rPr>
        <w:t>zīmju</w:t>
      </w:r>
      <w:proofErr w:type="spellEnd"/>
      <w:r w:rsidR="002F3049" w:rsidRPr="002F3049">
        <w:rPr>
          <w:rFonts w:cs="Times New Roman"/>
        </w:rPr>
        <w:t xml:space="preserve"> </w:t>
      </w:r>
      <w:proofErr w:type="spellStart"/>
      <w:r w:rsidR="002F3049" w:rsidRPr="002F3049">
        <w:rPr>
          <w:rFonts w:cs="Times New Roman"/>
        </w:rPr>
        <w:t>reģistrācijas</w:t>
      </w:r>
      <w:proofErr w:type="spellEnd"/>
      <w:r w:rsidR="002F3049" w:rsidRPr="002F3049">
        <w:rPr>
          <w:rFonts w:cs="Times New Roman"/>
        </w:rPr>
        <w:t xml:space="preserve"> </w:t>
      </w:r>
      <w:proofErr w:type="spellStart"/>
      <w:r w:rsidR="002F3049" w:rsidRPr="002F3049">
        <w:rPr>
          <w:rFonts w:cs="Times New Roman"/>
        </w:rPr>
        <w:t>pieteikumu</w:t>
      </w:r>
      <w:proofErr w:type="spellEnd"/>
      <w:r w:rsidR="002F3049" w:rsidRPr="002F3049">
        <w:rPr>
          <w:rFonts w:cs="Times New Roman"/>
        </w:rPr>
        <w:t xml:space="preserve">, </w:t>
      </w:r>
      <w:proofErr w:type="spellStart"/>
      <w:r w:rsidR="002F3049" w:rsidRPr="002F3049">
        <w:rPr>
          <w:rFonts w:cs="Times New Roman"/>
        </w:rPr>
        <w:t>tiesību</w:t>
      </w:r>
      <w:proofErr w:type="spellEnd"/>
      <w:r w:rsidR="002F3049" w:rsidRPr="002F3049">
        <w:rPr>
          <w:rFonts w:cs="Times New Roman"/>
        </w:rPr>
        <w:t xml:space="preserve"> </w:t>
      </w:r>
      <w:proofErr w:type="spellStart"/>
      <w:r w:rsidR="002F3049" w:rsidRPr="002F3049">
        <w:rPr>
          <w:rFonts w:cs="Times New Roman"/>
        </w:rPr>
        <w:t>pārejas</w:t>
      </w:r>
      <w:proofErr w:type="spellEnd"/>
      <w:r w:rsidR="002F3049" w:rsidRPr="002F3049">
        <w:rPr>
          <w:rFonts w:cs="Times New Roman"/>
        </w:rPr>
        <w:t xml:space="preserve"> un </w:t>
      </w:r>
      <w:proofErr w:type="spellStart"/>
      <w:r w:rsidR="002F3049" w:rsidRPr="002F3049">
        <w:rPr>
          <w:rFonts w:cs="Times New Roman"/>
        </w:rPr>
        <w:t>licencēšanas</w:t>
      </w:r>
      <w:proofErr w:type="spellEnd"/>
      <w:r w:rsidR="002F3049" w:rsidRPr="002F3049">
        <w:rPr>
          <w:rFonts w:cs="Times New Roman"/>
        </w:rPr>
        <w:t xml:space="preserve"> </w:t>
      </w:r>
      <w:proofErr w:type="spellStart"/>
      <w:r w:rsidR="002F3049" w:rsidRPr="002F3049">
        <w:rPr>
          <w:rFonts w:cs="Times New Roman"/>
        </w:rPr>
        <w:t>noteikumi</w:t>
      </w:r>
      <w:proofErr w:type="spellEnd"/>
      <w:r w:rsidR="002F3049" w:rsidRPr="002F3049">
        <w:rPr>
          <w:rFonts w:cs="Times New Roman"/>
        </w:rPr>
        <w:t>”</w:t>
      </w:r>
      <w:r w:rsidR="002F3049">
        <w:rPr>
          <w:rFonts w:cs="Times New Roman"/>
        </w:rPr>
        <w:t>.</w:t>
      </w:r>
    </w:p>
    <w:p w14:paraId="3F9528C6" w14:textId="77777777" w:rsidR="00D85ED3" w:rsidRDefault="00D85ED3">
      <w:pPr>
        <w:ind w:right="33"/>
        <w:rPr>
          <w:rFonts w:ascii="Times New Roman" w:eastAsia="Times New Roman" w:hAnsi="Times New Roman" w:cs="Times New Roman"/>
          <w:sz w:val="24"/>
          <w:szCs w:val="24"/>
          <w:lang w:val="lv-LV"/>
        </w:rPr>
      </w:pPr>
    </w:p>
    <w:p w14:paraId="584A164F" w14:textId="77777777" w:rsidR="00D85ED3" w:rsidRDefault="004514AC">
      <w:pPr>
        <w:pStyle w:val="Pamatteksts"/>
        <w:numPr>
          <w:ilvl w:val="2"/>
          <w:numId w:val="1"/>
        </w:numPr>
        <w:tabs>
          <w:tab w:val="left" w:pos="709"/>
        </w:tabs>
        <w:ind w:left="709" w:right="33" w:hanging="709"/>
        <w:jc w:val="both"/>
        <w:rPr>
          <w:rFonts w:cs="Times New Roman"/>
          <w:spacing w:val="-1"/>
          <w:lang w:val="lv-LV"/>
        </w:rPr>
      </w:pPr>
      <w:r>
        <w:rPr>
          <w:rFonts w:cs="Times New Roman"/>
          <w:spacing w:val="-1"/>
          <w:lang w:val="lv-LV"/>
        </w:rPr>
        <w:t>Starptautiskie līgumi un konvencijas, kuri attiecas uz rūpnieciskā īpašuma tiesisko aizsardzību un kuru dalībvalsts ir Latvijas Republika, it īpaši:</w:t>
      </w:r>
    </w:p>
    <w:p w14:paraId="2D46C17F"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Parīzes konvencija par rūpnieciskā īpašuma aizsardzību (turpmāk – Parīzes konvencija);</w:t>
      </w:r>
    </w:p>
    <w:p w14:paraId="0E79F517"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lastRenderedPageBreak/>
        <w:t>Patentu kooperācijas līgums (</w:t>
      </w:r>
      <w:proofErr w:type="spellStart"/>
      <w:r>
        <w:rPr>
          <w:rFonts w:cs="Times New Roman"/>
          <w:lang w:val="lv-LV"/>
        </w:rPr>
        <w:t>Patent</w:t>
      </w:r>
      <w:proofErr w:type="spellEnd"/>
      <w:r>
        <w:rPr>
          <w:rFonts w:cs="Times New Roman"/>
          <w:lang w:val="lv-LV"/>
        </w:rPr>
        <w:t xml:space="preserve"> </w:t>
      </w:r>
      <w:proofErr w:type="spellStart"/>
      <w:r>
        <w:rPr>
          <w:rFonts w:cs="Times New Roman"/>
          <w:lang w:val="lv-LV"/>
        </w:rPr>
        <w:t>Cooperation</w:t>
      </w:r>
      <w:proofErr w:type="spellEnd"/>
      <w:r>
        <w:rPr>
          <w:rFonts w:cs="Times New Roman"/>
          <w:lang w:val="lv-LV"/>
        </w:rPr>
        <w:t xml:space="preserve"> </w:t>
      </w:r>
      <w:proofErr w:type="spellStart"/>
      <w:r>
        <w:rPr>
          <w:rFonts w:cs="Times New Roman"/>
          <w:lang w:val="lv-LV"/>
        </w:rPr>
        <w:t>Treaty</w:t>
      </w:r>
      <w:proofErr w:type="spellEnd"/>
      <w:r>
        <w:rPr>
          <w:rFonts w:cs="Times New Roman"/>
          <w:lang w:val="lv-LV"/>
        </w:rPr>
        <w:t>, turpmāk – PCT), arī PCT Reglaments;</w:t>
      </w:r>
    </w:p>
    <w:p w14:paraId="77BC1F8F"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Konvencija par Eiropas Patentu piešķiršanu (Eiropas Patentu Konvencija) (turpmāk – EPK), arī Konvencijas par Eiropas patentu piešķiršanu īstenošanas Reglaments;</w:t>
      </w:r>
    </w:p>
    <w:p w14:paraId="0713B799"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2000. gada 17. oktobra Vienošanās par Konvencijas par Eiropas patentu piešķiršanu 65. panta piemērošanu (Londonas vienošanās);</w:t>
      </w:r>
    </w:p>
    <w:p w14:paraId="1A772BCC"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Budapeštas līgums par mikroorganismu depozītu starptautisku atzīšanu patentu procedūrā (turpmāk – Budapeštas līgums);</w:t>
      </w:r>
    </w:p>
    <w:p w14:paraId="68D7E1F6"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 xml:space="preserve">Preču zīmju līgums (Trademark Law </w:t>
      </w:r>
      <w:proofErr w:type="spellStart"/>
      <w:r>
        <w:rPr>
          <w:rFonts w:cs="Times New Roman"/>
          <w:lang w:val="lv-LV"/>
        </w:rPr>
        <w:t>Treaty</w:t>
      </w:r>
      <w:proofErr w:type="spellEnd"/>
      <w:r>
        <w:rPr>
          <w:rFonts w:cs="Times New Roman"/>
          <w:lang w:val="lv-LV"/>
        </w:rPr>
        <w:t>, turpmāk arī – TLT), arī Preču zīmju līguma Noteikumi;</w:t>
      </w:r>
    </w:p>
    <w:p w14:paraId="3D0484B1"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Singapūras līgums par preču zīmēm (</w:t>
      </w:r>
      <w:proofErr w:type="spellStart"/>
      <w:r>
        <w:rPr>
          <w:rFonts w:cs="Times New Roman"/>
          <w:lang w:val="lv-LV"/>
        </w:rPr>
        <w:t>Singapore</w:t>
      </w:r>
      <w:proofErr w:type="spellEnd"/>
      <w:r>
        <w:rPr>
          <w:rFonts w:cs="Times New Roman"/>
          <w:lang w:val="lv-LV"/>
        </w:rPr>
        <w:t xml:space="preserve"> </w:t>
      </w:r>
      <w:proofErr w:type="spellStart"/>
      <w:r>
        <w:rPr>
          <w:rFonts w:cs="Times New Roman"/>
          <w:lang w:val="lv-LV"/>
        </w:rPr>
        <w:t>Treaty</w:t>
      </w:r>
      <w:proofErr w:type="spellEnd"/>
      <w:r>
        <w:rPr>
          <w:rFonts w:cs="Times New Roman"/>
          <w:lang w:val="lv-LV"/>
        </w:rPr>
        <w:t xml:space="preserve"> </w:t>
      </w:r>
      <w:proofErr w:type="spellStart"/>
      <w:r>
        <w:rPr>
          <w:rFonts w:cs="Times New Roman"/>
          <w:lang w:val="lv-LV"/>
        </w:rPr>
        <w:t>on</w:t>
      </w:r>
      <w:proofErr w:type="spellEnd"/>
      <w:r>
        <w:rPr>
          <w:rFonts w:cs="Times New Roman"/>
          <w:lang w:val="lv-LV"/>
        </w:rPr>
        <w:t xml:space="preserve"> </w:t>
      </w:r>
      <w:proofErr w:type="spellStart"/>
      <w:r>
        <w:rPr>
          <w:rFonts w:cs="Times New Roman"/>
          <w:lang w:val="lv-LV"/>
        </w:rPr>
        <w:t>the</w:t>
      </w:r>
      <w:proofErr w:type="spellEnd"/>
      <w:r>
        <w:rPr>
          <w:rFonts w:cs="Times New Roman"/>
          <w:lang w:val="lv-LV"/>
        </w:rPr>
        <w:t xml:space="preserve"> Law </w:t>
      </w:r>
      <w:proofErr w:type="spellStart"/>
      <w:r>
        <w:rPr>
          <w:rFonts w:cs="Times New Roman"/>
          <w:lang w:val="lv-LV"/>
        </w:rPr>
        <w:t>of</w:t>
      </w:r>
      <w:proofErr w:type="spellEnd"/>
      <w:r>
        <w:rPr>
          <w:rFonts w:cs="Times New Roman"/>
          <w:lang w:val="lv-LV"/>
        </w:rPr>
        <w:t xml:space="preserve"> </w:t>
      </w:r>
      <w:proofErr w:type="spellStart"/>
      <w:r>
        <w:rPr>
          <w:rFonts w:cs="Times New Roman"/>
          <w:lang w:val="lv-LV"/>
        </w:rPr>
        <w:t>Trademarks</w:t>
      </w:r>
      <w:proofErr w:type="spellEnd"/>
      <w:r>
        <w:rPr>
          <w:rFonts w:cs="Times New Roman"/>
          <w:lang w:val="lv-LV"/>
        </w:rPr>
        <w:t>, turpmāk – Singapūras līgums), arī Singapūras līguma Reglaments;</w:t>
      </w:r>
    </w:p>
    <w:p w14:paraId="71634A79"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Madrides nolīgums par zīmju starptautisko reģistrāciju (turpmāk – Madrides nolīgums) un Madrides nolīguma par zīmju starptautisko reģistrāciju protokols (turpmāk – Madrides protokols), arī Madrides nolīguma par zīmju starptautisko reģistrāciju un Madrides protokola kopīgais reglaments;</w:t>
      </w:r>
    </w:p>
    <w:p w14:paraId="092CEB70"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Nicas Nolīgums par preču un pakalpojumu starptautisko klasifikāciju preču zīmju reģistrācijas vajadzībām (turpmāk – Nicas nolīgums);</w:t>
      </w:r>
    </w:p>
    <w:p w14:paraId="1B50D552"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Hāgas vienošanās par dizainparaugu starptautisko reģistrāciju 1999. gada 2. jūlija Ženēvas akts (turpmāk – Hāgas vienošanās Ženēvas akts); arī Hāgas vienošanās Ženēvas (1999) akta reglaments un Administratīvie norādījumi Hāgas vienošanās piemērošanai;</w:t>
      </w:r>
    </w:p>
    <w:p w14:paraId="07147605"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Lokarno nolīgums par dizainparaugu starptautiskās klasifikācijas izveidošanu (turpmāk – Lokarno nolīgums);</w:t>
      </w:r>
    </w:p>
    <w:p w14:paraId="37005F61"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Līgums par intelektuālā īpašuma tiesību aspektiem saistībā ar tirdzniecību (TRIPS līgums) – Marakešas līguma par Pasaules Tirdzniecības organizācijas izveidošanu Pielikums 1C.</w:t>
      </w:r>
    </w:p>
    <w:p w14:paraId="2457E39B" w14:textId="77777777" w:rsidR="00D85ED3" w:rsidRDefault="00D85ED3">
      <w:pPr>
        <w:ind w:right="33"/>
        <w:rPr>
          <w:rFonts w:ascii="Times New Roman" w:eastAsia="Times New Roman" w:hAnsi="Times New Roman" w:cs="Times New Roman"/>
          <w:sz w:val="24"/>
          <w:szCs w:val="24"/>
          <w:lang w:val="lv-LV"/>
        </w:rPr>
      </w:pPr>
    </w:p>
    <w:p w14:paraId="5AC38334" w14:textId="77777777" w:rsidR="00D85ED3" w:rsidRPr="00F578C5" w:rsidRDefault="004514AC">
      <w:pPr>
        <w:pStyle w:val="Pamatteksts"/>
        <w:numPr>
          <w:ilvl w:val="2"/>
          <w:numId w:val="1"/>
        </w:numPr>
        <w:tabs>
          <w:tab w:val="left" w:pos="833"/>
        </w:tabs>
        <w:ind w:left="832" w:right="33"/>
        <w:jc w:val="both"/>
        <w:rPr>
          <w:lang w:val="lv-LV"/>
        </w:rPr>
      </w:pPr>
      <w:r>
        <w:rPr>
          <w:rFonts w:cs="Times New Roman"/>
          <w:spacing w:val="-1"/>
          <w:lang w:val="lv-LV"/>
        </w:rPr>
        <w:t>Eiropas</w:t>
      </w:r>
      <w:r>
        <w:rPr>
          <w:rFonts w:cs="Times New Roman"/>
          <w:spacing w:val="2"/>
          <w:lang w:val="lv-LV"/>
        </w:rPr>
        <w:t xml:space="preserve"> </w:t>
      </w:r>
      <w:r>
        <w:rPr>
          <w:rFonts w:cs="Times New Roman"/>
          <w:spacing w:val="-1"/>
          <w:lang w:val="lv-LV"/>
        </w:rPr>
        <w:t>Savienības</w:t>
      </w:r>
      <w:r>
        <w:rPr>
          <w:rFonts w:cs="Times New Roman"/>
          <w:spacing w:val="2"/>
          <w:lang w:val="lv-LV"/>
        </w:rPr>
        <w:t xml:space="preserve"> </w:t>
      </w:r>
      <w:r>
        <w:rPr>
          <w:rFonts w:cs="Times New Roman"/>
          <w:spacing w:val="-1"/>
          <w:lang w:val="lv-LV"/>
        </w:rPr>
        <w:t>tiesību</w:t>
      </w:r>
      <w:r>
        <w:rPr>
          <w:rFonts w:cs="Times New Roman"/>
          <w:spacing w:val="2"/>
          <w:lang w:val="lv-LV"/>
        </w:rPr>
        <w:t xml:space="preserve"> </w:t>
      </w:r>
      <w:r>
        <w:rPr>
          <w:rFonts w:cs="Times New Roman"/>
          <w:spacing w:val="-1"/>
          <w:lang w:val="lv-LV"/>
        </w:rPr>
        <w:t>akti,</w:t>
      </w:r>
      <w:r>
        <w:rPr>
          <w:rFonts w:cs="Times New Roman"/>
          <w:spacing w:val="2"/>
          <w:lang w:val="lv-LV"/>
        </w:rPr>
        <w:t xml:space="preserve"> </w:t>
      </w:r>
      <w:r>
        <w:rPr>
          <w:rFonts w:cs="Times New Roman"/>
          <w:spacing w:val="-1"/>
          <w:lang w:val="lv-LV"/>
        </w:rPr>
        <w:t>kas</w:t>
      </w:r>
      <w:r>
        <w:rPr>
          <w:rFonts w:cs="Times New Roman"/>
          <w:spacing w:val="2"/>
          <w:lang w:val="lv-LV"/>
        </w:rPr>
        <w:t xml:space="preserve"> </w:t>
      </w:r>
      <w:r>
        <w:rPr>
          <w:rFonts w:cs="Times New Roman"/>
          <w:spacing w:val="-1"/>
          <w:lang w:val="lv-LV"/>
        </w:rPr>
        <w:t>attiecas</w:t>
      </w:r>
      <w:r>
        <w:rPr>
          <w:rFonts w:cs="Times New Roman"/>
          <w:spacing w:val="2"/>
          <w:lang w:val="lv-LV"/>
        </w:rPr>
        <w:t xml:space="preserve"> </w:t>
      </w:r>
      <w:r>
        <w:rPr>
          <w:rFonts w:cs="Times New Roman"/>
          <w:spacing w:val="1"/>
          <w:lang w:val="lv-LV"/>
        </w:rPr>
        <w:t xml:space="preserve">uz </w:t>
      </w:r>
      <w:r>
        <w:rPr>
          <w:rFonts w:cs="Times New Roman"/>
          <w:spacing w:val="-1"/>
          <w:lang w:val="lv-LV"/>
        </w:rPr>
        <w:t>rūpnieciskā</w:t>
      </w:r>
      <w:r>
        <w:rPr>
          <w:rFonts w:cs="Times New Roman"/>
          <w:spacing w:val="1"/>
          <w:lang w:val="lv-LV"/>
        </w:rPr>
        <w:t xml:space="preserve"> </w:t>
      </w:r>
      <w:r>
        <w:rPr>
          <w:rFonts w:cs="Times New Roman"/>
          <w:lang w:val="lv-LV"/>
        </w:rPr>
        <w:t>īpašuma</w:t>
      </w:r>
      <w:r>
        <w:rPr>
          <w:rFonts w:cs="Times New Roman"/>
          <w:spacing w:val="1"/>
          <w:lang w:val="lv-LV"/>
        </w:rPr>
        <w:t xml:space="preserve"> </w:t>
      </w:r>
      <w:r>
        <w:rPr>
          <w:rFonts w:cs="Times New Roman"/>
          <w:spacing w:val="-1"/>
          <w:lang w:val="lv-LV"/>
        </w:rPr>
        <w:t>tiesisko</w:t>
      </w:r>
      <w:r>
        <w:rPr>
          <w:rFonts w:cs="Times New Roman"/>
          <w:spacing w:val="4"/>
          <w:lang w:val="lv-LV"/>
        </w:rPr>
        <w:t xml:space="preserve"> </w:t>
      </w:r>
      <w:r>
        <w:rPr>
          <w:rFonts w:cs="Times New Roman"/>
          <w:spacing w:val="-1"/>
          <w:lang w:val="lv-LV"/>
        </w:rPr>
        <w:t>aizsardzību,</w:t>
      </w:r>
      <w:r>
        <w:rPr>
          <w:rFonts w:cs="Times New Roman"/>
          <w:spacing w:val="111"/>
          <w:lang w:val="lv-LV"/>
        </w:rPr>
        <w:t xml:space="preserve"> </w:t>
      </w:r>
      <w:r>
        <w:rPr>
          <w:rFonts w:cs="Times New Roman"/>
          <w:lang w:val="lv-LV"/>
        </w:rPr>
        <w:t>it</w:t>
      </w:r>
      <w:r>
        <w:rPr>
          <w:rFonts w:cs="Times New Roman"/>
          <w:spacing w:val="-2"/>
          <w:lang w:val="lv-LV"/>
        </w:rPr>
        <w:t xml:space="preserve"> </w:t>
      </w:r>
      <w:r>
        <w:rPr>
          <w:rFonts w:cs="Times New Roman"/>
          <w:lang w:val="lv-LV"/>
        </w:rPr>
        <w:t>īpaši:</w:t>
      </w:r>
    </w:p>
    <w:p w14:paraId="198D5030"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Eiropas Parlamenta un Padomes Direktīva (ES) 2015/2436 (2015. gada 16. decembris), ar ko tuvina dalībvalstu tiesību aktus attiecībā uz preču zīmēm (pārstrādāta redakcija) (turpmāk – Direktīva Nr. 2015/2436);</w:t>
      </w:r>
    </w:p>
    <w:p w14:paraId="5D4A034C"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Eiropas Parlamenta un Padomes Regula (ES) 2017/1001 (2017. gada 14. jūnijs) par Eiropas Savienības preču zīmi (kodificēta redakcija) (turpmāk – Regula Nr. 2017/1001);</w:t>
      </w:r>
    </w:p>
    <w:p w14:paraId="7B6D6DD9"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Komisijas Deleģētā regula (ES) 2018/625 (2018. gada 5. marts), ar ko papildina Eiropas Parlamenta un Padomes Regulu (ES) 2017/1001 par Eiropas Savienības preču zīmi un atceļ Deleģēto Regulu (ES) 2017/1430;</w:t>
      </w:r>
    </w:p>
    <w:p w14:paraId="301C059C"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Komisijas Īstenošanas regula (ES) 2018/626 (2018. gada 5. marts), ar ko paredz sīki izstrādātus noteikumus Eiropas Parlamenta un Padomes Regulā (ES) 2017/1001 par Eiropas Savienības preču zīmi, un atceļ Īstenošanas regulu (ES) 2017/1431;</w:t>
      </w:r>
    </w:p>
    <w:p w14:paraId="1752E6C1" w14:textId="5B21A7E9" w:rsidR="00A84A02" w:rsidRPr="000753A6" w:rsidRDefault="00A84A02" w:rsidP="00A84A02">
      <w:pPr>
        <w:pStyle w:val="Pamatteksts"/>
        <w:numPr>
          <w:ilvl w:val="3"/>
          <w:numId w:val="1"/>
        </w:numPr>
        <w:tabs>
          <w:tab w:val="left" w:pos="1134"/>
        </w:tabs>
        <w:ind w:left="1134" w:right="33" w:hanging="425"/>
        <w:jc w:val="both"/>
        <w:rPr>
          <w:rFonts w:cs="Times New Roman"/>
          <w:lang w:val="lv-LV"/>
        </w:rPr>
      </w:pPr>
      <w:bookmarkStart w:id="0" w:name="_Hlk208411708"/>
      <w:r w:rsidRPr="000753A6">
        <w:rPr>
          <w:rFonts w:cs="Times New Roman"/>
          <w:lang w:val="lv-LV"/>
        </w:rPr>
        <w:t>Eiropas Parlamenta un Padomes Regula (ES) 2019/1753 (2019. gada 23. oktobris) par Savienības rīcību pēc tās pievienošanās Lisabonas Vienošanās par cilmes vietu nosaukumiem un ģeogrāfiskās izcelsmes norādēm Ženēvas aktam</w:t>
      </w:r>
      <w:r w:rsidR="00E23DE3">
        <w:rPr>
          <w:rFonts w:cs="Times New Roman"/>
          <w:lang w:val="lv-LV"/>
        </w:rPr>
        <w:t>;</w:t>
      </w:r>
    </w:p>
    <w:p w14:paraId="5600C96B" w14:textId="6636B098" w:rsidR="00A84A02" w:rsidRPr="000753A6" w:rsidRDefault="00A84A02" w:rsidP="00A84A02">
      <w:pPr>
        <w:pStyle w:val="Pamatteksts"/>
        <w:numPr>
          <w:ilvl w:val="3"/>
          <w:numId w:val="1"/>
        </w:numPr>
        <w:tabs>
          <w:tab w:val="left" w:pos="1134"/>
        </w:tabs>
        <w:ind w:left="1134" w:right="33" w:hanging="425"/>
        <w:jc w:val="both"/>
        <w:rPr>
          <w:rFonts w:cs="Times New Roman"/>
          <w:lang w:val="lv-LV"/>
        </w:rPr>
      </w:pPr>
      <w:r w:rsidRPr="000753A6">
        <w:rPr>
          <w:rFonts w:cs="Times New Roman"/>
          <w:lang w:val="lv-LV"/>
        </w:rPr>
        <w:t xml:space="preserve">Eiropas Parlamenta un Padomes </w:t>
      </w:r>
      <w:bookmarkStart w:id="1" w:name="_Hlk208411724"/>
      <w:bookmarkEnd w:id="0"/>
      <w:r w:rsidRPr="000753A6">
        <w:rPr>
          <w:rFonts w:cs="Times New Roman"/>
          <w:lang w:val="lv-LV"/>
        </w:rPr>
        <w:t xml:space="preserve">Regula (ES) </w:t>
      </w:r>
      <w:bookmarkEnd w:id="1"/>
      <w:r w:rsidRPr="000753A6">
        <w:rPr>
          <w:rFonts w:cs="Times New Roman"/>
          <w:lang w:val="lv-LV"/>
        </w:rPr>
        <w:t>2024/1143 (2024. gada 11. aprīlis) par ģeogrāfiskās izcelsmes norādēm vīnam, stiprajiem alkoholiskajiem dzērieniem un lauksaimniecības produktiem, kā arī garantētu tradicionālo īpatnību produktiem un lauksaimniecības produktu fakultatīviem kvalitātes apzīmējumiem un ar ko groza Regulas (ES) Nr. 1308/2013, (ES) 2019/787 un (ES) 2019/1753 un atceļ Regulu (ES) Nr. 1151/2012</w:t>
      </w:r>
      <w:r w:rsidR="00E23DE3">
        <w:rPr>
          <w:rFonts w:cs="Times New Roman"/>
          <w:lang w:val="lv-LV"/>
        </w:rPr>
        <w:t>;</w:t>
      </w:r>
    </w:p>
    <w:p w14:paraId="25C7C121" w14:textId="02F6ED78" w:rsidR="00A84A02" w:rsidRPr="000753A6" w:rsidRDefault="00A84A02" w:rsidP="00A84A02">
      <w:pPr>
        <w:pStyle w:val="Pamatteksts"/>
        <w:numPr>
          <w:ilvl w:val="3"/>
          <w:numId w:val="1"/>
        </w:numPr>
        <w:tabs>
          <w:tab w:val="left" w:pos="1134"/>
        </w:tabs>
        <w:ind w:left="1134" w:right="33" w:hanging="425"/>
        <w:jc w:val="both"/>
        <w:rPr>
          <w:rFonts w:cs="Times New Roman"/>
          <w:lang w:val="lv-LV"/>
        </w:rPr>
      </w:pPr>
      <w:r w:rsidRPr="000753A6">
        <w:rPr>
          <w:rFonts w:cs="Times New Roman"/>
          <w:lang w:val="lv-LV"/>
        </w:rPr>
        <w:lastRenderedPageBreak/>
        <w:t>Eiropas Parlamenta un Padomes Regula (ES) Nr. 1308/2013 (2013. gada</w:t>
      </w:r>
      <w:r w:rsidRPr="00F578C5">
        <w:rPr>
          <w:rFonts w:cs="Times New Roman"/>
          <w:b/>
          <w:bCs/>
          <w:lang w:val="lv-LV"/>
        </w:rPr>
        <w:t xml:space="preserve"> </w:t>
      </w:r>
      <w:r w:rsidRPr="000753A6">
        <w:rPr>
          <w:rFonts w:cs="Times New Roman"/>
          <w:lang w:val="lv-LV"/>
        </w:rPr>
        <w:t>17. decembris), ar ko izveido lauksaimniecības produktu tirgu kopīgu</w:t>
      </w:r>
      <w:r w:rsidRPr="00F578C5">
        <w:rPr>
          <w:rFonts w:cs="Times New Roman"/>
          <w:b/>
          <w:bCs/>
          <w:lang w:val="lv-LV"/>
        </w:rPr>
        <w:t xml:space="preserve"> </w:t>
      </w:r>
      <w:r w:rsidRPr="000753A6">
        <w:rPr>
          <w:rFonts w:cs="Times New Roman"/>
          <w:lang w:val="lv-LV"/>
        </w:rPr>
        <w:t>organizāciju</w:t>
      </w:r>
      <w:r w:rsidRPr="00F578C5">
        <w:rPr>
          <w:rFonts w:cs="Times New Roman"/>
          <w:b/>
          <w:bCs/>
          <w:lang w:val="lv-LV"/>
        </w:rPr>
        <w:t xml:space="preserve"> </w:t>
      </w:r>
      <w:r w:rsidRPr="000753A6">
        <w:rPr>
          <w:rFonts w:cs="Times New Roman"/>
          <w:lang w:val="lv-LV"/>
        </w:rPr>
        <w:t>un atceļ Padomes Regulas (EEK) Nr. 922/72, (EEK) Nr. 234/79, (EK) Nr. 1037/2001 un (EK) Nr. 1234/2007;</w:t>
      </w:r>
    </w:p>
    <w:p w14:paraId="70D66270" w14:textId="408120B1" w:rsidR="00A84A02" w:rsidRPr="000753A6" w:rsidRDefault="00A84A02" w:rsidP="00A84A02">
      <w:pPr>
        <w:pStyle w:val="Pamatteksts"/>
        <w:numPr>
          <w:ilvl w:val="3"/>
          <w:numId w:val="1"/>
        </w:numPr>
        <w:shd w:val="clear" w:color="auto" w:fill="FFFFFF"/>
        <w:tabs>
          <w:tab w:val="left" w:pos="1134"/>
        </w:tabs>
        <w:ind w:left="1134" w:right="34" w:hanging="425"/>
        <w:jc w:val="both"/>
        <w:rPr>
          <w:color w:val="000000"/>
          <w:lang w:val="lv-LV"/>
        </w:rPr>
      </w:pPr>
      <w:r w:rsidRPr="000753A6">
        <w:rPr>
          <w:rFonts w:cs="Times New Roman"/>
          <w:lang w:val="lv-LV"/>
        </w:rPr>
        <w:t xml:space="preserve">Eiropas Parlamenta un Padomes Regula (ES) Nr. </w:t>
      </w:r>
      <w:r w:rsidRPr="000753A6">
        <w:rPr>
          <w:color w:val="000000"/>
          <w:lang w:val="lv-LV"/>
        </w:rPr>
        <w:t>2019/787(2019. gada 17. aprīlis) par stipro alkoholisko dzērienu definīciju, aprakstu, noformējumu un marķējumu, stipro alkoholisko dzērienu nosaukumu lietošanu citu pārtikas produktu noformējumā un marķējumā, stipro alkoholisko dzērienu ģeogrāfiskās izcelsmes norāžu aizsardzību, lauksaimnieciskas izcelsmes etilspirta un destilātu izmantošanu alkoholiskajos dzērienos un ar ko atceļ Regulu (EK) Nr. 110/2008;</w:t>
      </w:r>
    </w:p>
    <w:p w14:paraId="5C84492B" w14:textId="353376AD" w:rsidR="00A84A02" w:rsidRPr="000753A6" w:rsidRDefault="00A84A02" w:rsidP="00F578C5">
      <w:pPr>
        <w:pStyle w:val="Pamatteksts"/>
        <w:numPr>
          <w:ilvl w:val="3"/>
          <w:numId w:val="1"/>
        </w:numPr>
        <w:shd w:val="clear" w:color="auto" w:fill="FFFFFF"/>
        <w:tabs>
          <w:tab w:val="left" w:pos="1134"/>
        </w:tabs>
        <w:ind w:left="1134" w:right="33" w:hanging="425"/>
        <w:jc w:val="both"/>
        <w:rPr>
          <w:rFonts w:cs="Times New Roman"/>
          <w:lang w:val="lv-LV"/>
        </w:rPr>
      </w:pPr>
      <w:r w:rsidRPr="000753A6">
        <w:rPr>
          <w:color w:val="000000"/>
          <w:lang w:val="lv-LV"/>
        </w:rPr>
        <w:t>Komisijas Īstenošanas regula (ES) 2025/26 (2024. gada 30. oktobris), ar ko paredz noteikumus par to, kā Eiropas Parlamenta un Padomes Regulu (ES) 2024/1143 piemēro attiecībā uz reģistrāciju, grozījumiem, anulēšanu, aizsardzības izpildi, marķēšanu un saziņu ģeogrāfiskās izcelsmes norāžu un garantētu tradicionālo īpatnību produktu jomā, Īstenošanas regulu (ES) 2019/34 groza attiecībā uz ģeogrāfiskās izcelsmes norādēm vīna nozarē un atceļ Īstenošanas regulas (ES) Nr. 668/2014 un (ES) 2021/1236</w:t>
      </w:r>
      <w:r w:rsidR="00E23DE3">
        <w:rPr>
          <w:color w:val="000000"/>
          <w:lang w:val="lv-LV"/>
        </w:rPr>
        <w:t>;</w:t>
      </w:r>
    </w:p>
    <w:p w14:paraId="3E0FFB2D" w14:textId="4D75AFFF"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Eiropas Parlamenta un Padomes Direktīva 98/71/EK (1998. gada 13. oktobris) par dizainparaugu tiesisko aizsardzību;</w:t>
      </w:r>
    </w:p>
    <w:p w14:paraId="0623CE75"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Padomes Regula (EK) Nr. 6/2002 (2001. gada 12. decembris) par Kopienas dizainparaugiem (turpmāk – Regula Nr. 6/2002);</w:t>
      </w:r>
    </w:p>
    <w:p w14:paraId="26B42191"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Komisijas Regula (EK) Nr. 2245/2002 (2002. gada 21. oktobris), ar ko īsteno Padomes Regulu (EK) Nr. 6/2002 par Kopienas dizainparaugiem, ar grozījumiem (turpmāk – Regula Nr. 2245/2002);</w:t>
      </w:r>
    </w:p>
    <w:p w14:paraId="677880F4"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Eiropas parlamenta un padomes regula (ES) 2024/2822 (2024. gada 23. oktobris), ar ko groza Padomes Regulu (EK) Nr. 6/2002 par Kopienas dizainparaugiem un atceļ Komisijas Regulu (EK) Nr. 2246/2002;</w:t>
      </w:r>
    </w:p>
    <w:p w14:paraId="14F80335" w14:textId="77777777" w:rsidR="00D85ED3" w:rsidRPr="00F578C5" w:rsidRDefault="004514AC">
      <w:pPr>
        <w:pStyle w:val="Pamatteksts"/>
        <w:numPr>
          <w:ilvl w:val="3"/>
          <w:numId w:val="1"/>
        </w:numPr>
        <w:tabs>
          <w:tab w:val="left" w:pos="1134"/>
        </w:tabs>
        <w:ind w:left="1134" w:right="33" w:hanging="425"/>
        <w:jc w:val="both"/>
        <w:rPr>
          <w:rFonts w:cs="Times New Roman"/>
          <w:lang w:val="lv-LV"/>
        </w:rPr>
      </w:pPr>
      <w:r w:rsidRPr="00F578C5">
        <w:rPr>
          <w:rFonts w:cs="Times New Roman"/>
          <w:lang w:val="lv-LV"/>
        </w:rPr>
        <w:t>Eiropas Parlamenta un Padomes Direktīva (ES) 2024/2823 (2024. gada 23. oktobris) par dizainparaugu tiesisko aizsardzību (pārstrādāta redakcija) (Dokuments attiecas uz Eiropas Ekonomisko zonu (EEZ));</w:t>
      </w:r>
    </w:p>
    <w:p w14:paraId="099FD7AE"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Komisijas īstenošanas regula (ES) 2025/73 (2025. gada 17. janvāris) par grozījumiem Regulā (EK) Nr. 2245/2002, ar ko īsteno Padomes Regulu (EK) Nr. 6/2002 par Kopienas dizainparaugiem (Dokuments attiecas uz EEZ);</w:t>
      </w:r>
    </w:p>
    <w:p w14:paraId="5421F65E"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Eiropas Parlamenta un Padomes Direktīva 98/44/EK (1998. gada 6. jūlijs) par izgudrojumu tiesisko aizsardzību biotehnoloģijā (turpmāk – Direktīva 98/44/EK);</w:t>
      </w:r>
    </w:p>
    <w:p w14:paraId="35F54AEB"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Eiropas Parlamenta un Padomes Regula (EK) Nr. 469/2009 (2009. gada 6. maijs) par papildu aizsardzības sertifikātu zālēm (kodificēta versija) (turpmāk – Regula</w:t>
      </w:r>
    </w:p>
    <w:p w14:paraId="1E47D9E3"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Nr. 469/2009); agrāk – Padomes Regula (EEK) Nr. 1768/92 (1992. gada 18. jūnijs) par papildu aizsardzības sertifikāta izstrādi zālēm;</w:t>
      </w:r>
    </w:p>
    <w:p w14:paraId="457E9C00"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Eiropas Parlamenta un Padomes Regula (EK) Nr. 1610/96 (1996. gada 23. jūlijs) par papildu aizsardzības sertifikāta ieviešanu attiecībā uz augu aizsardzības līdzekļiem (turpmāk – Regula Nr. 1610/96);</w:t>
      </w:r>
    </w:p>
    <w:p w14:paraId="2533913B"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Eiropas Parlamenta un Padomes regula (ES) Nr. 1257/2012 (2012. gada 17. decembris), ar ko īsteno ciešāku sadarbību attiecībā uz vienotas patentaizsardzības izveidi (turpmāk – Regula Nr. 1257/2012);</w:t>
      </w:r>
    </w:p>
    <w:p w14:paraId="4657471F"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Padomes regula (ES) Nr. 1260/2012 (2012. gada 17. decembris), ar ko īsteno ciešāku sadarbību attiecībā uz vienotas patentaizsardzības izveidi, ciktāl tas attiecas uz piemērojamo tulkošanas kārtību (turpmāk – Regula Nr. 1260/2012);</w:t>
      </w:r>
    </w:p>
    <w:p w14:paraId="1D503D11"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regula, kas izveido vienota spēka Eiropas patentu (Eiropas Parlamenta un Padomes regula (ES) Nr. 1257/2012 (2012. gada 17. decembris), ar ko īsteno ciešāku sadarbību attiecībā uz vienotas patentaizsardzības izveidi);</w:t>
      </w:r>
    </w:p>
    <w:p w14:paraId="2A436F9F"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 xml:space="preserve">regula, kas nosaka valodu režīmu, kas piemērojams vienota spēka Eiropas patentam </w:t>
      </w:r>
      <w:r>
        <w:rPr>
          <w:rFonts w:cs="Times New Roman"/>
          <w:lang w:val="lv-LV"/>
        </w:rPr>
        <w:lastRenderedPageBreak/>
        <w:t>(Padomes regula (ES) Nr. 1260/2012 (2012. gada 17. decembris), ar ko īsteno ciešāku sadarbību attiecībā uz vienotas patentaizsardzības izveidi, ciktāl tas attiecas uz piemērojamo tulkošanas kārtību);</w:t>
      </w:r>
    </w:p>
    <w:p w14:paraId="781DF44F"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starptautiska vienošanās starp dalībvalstīm, kas nosaka vienu specializētu patentu jurisdikciju (Vienotās patentu tiesas izveides nolīgums 2013/C 175/01; arī Vienotās patentu tiesas izveides nolīguma ratifikācijas progress);</w:t>
      </w:r>
    </w:p>
    <w:p w14:paraId="30327AD4"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Eiropas Parlamenta un Padomes Direktīva 2004/48/EK (2004. gada 29. aprīlis) par intelektuālā īpašuma tiesību piemērošanu (turpmāk – Direktīva 2004/48/EK);</w:t>
      </w:r>
    </w:p>
    <w:p w14:paraId="406107C3" w14:textId="77777777" w:rsidR="004514AC"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Eiropas Parlamenta un Padomes Regula (ES) Nr. 608/2013 (2013. gada 12. jūnijs) par muitas darbu intelektuālā īpašuma tiesību īstenošanā un ar ko atceļ Padomes Regulu (EK) Nr. 1383/2003;</w:t>
      </w:r>
    </w:p>
    <w:p w14:paraId="68555AB1" w14:textId="77777777" w:rsidR="004514AC" w:rsidRPr="00274807" w:rsidRDefault="004514AC" w:rsidP="004514AC">
      <w:pPr>
        <w:pStyle w:val="Pamatteksts"/>
        <w:numPr>
          <w:ilvl w:val="3"/>
          <w:numId w:val="1"/>
        </w:numPr>
        <w:tabs>
          <w:tab w:val="left" w:pos="1134"/>
        </w:tabs>
        <w:ind w:left="1134" w:right="33" w:hanging="425"/>
        <w:jc w:val="both"/>
        <w:rPr>
          <w:rFonts w:cs="Times New Roman"/>
          <w:lang w:val="lv-LV"/>
        </w:rPr>
      </w:pPr>
      <w:r w:rsidRPr="00274807">
        <w:rPr>
          <w:rFonts w:cs="Times New Roman"/>
          <w:lang w:val="lv-LV"/>
        </w:rPr>
        <w:t>Padomes Regula (ES) 2024/1745 (2024.gada 24.jūnijs), ar ko groza Regulu (ES) Nr. 833/2014 par ierobežojošiem pasākumiem saistībā ar Krievijas darbībām, kas destabilizē situāciju Ukrainā.</w:t>
      </w:r>
    </w:p>
    <w:p w14:paraId="1B9EE1DF" w14:textId="62102959" w:rsidR="00D85ED3" w:rsidRDefault="00D85ED3" w:rsidP="004514AC">
      <w:pPr>
        <w:pStyle w:val="Pamatteksts"/>
        <w:tabs>
          <w:tab w:val="left" w:pos="1134"/>
        </w:tabs>
        <w:ind w:left="1134" w:right="33" w:firstLine="0"/>
        <w:jc w:val="both"/>
        <w:rPr>
          <w:rFonts w:cs="Times New Roman"/>
          <w:lang w:val="lv-LV"/>
        </w:rPr>
      </w:pPr>
    </w:p>
    <w:p w14:paraId="394BED19" w14:textId="77777777" w:rsidR="00D85ED3" w:rsidRDefault="00D85ED3">
      <w:pPr>
        <w:ind w:right="33"/>
        <w:rPr>
          <w:rFonts w:ascii="Times New Roman" w:eastAsia="Times New Roman" w:hAnsi="Times New Roman" w:cs="Times New Roman"/>
          <w:sz w:val="24"/>
          <w:szCs w:val="24"/>
          <w:lang w:val="lv-LV"/>
        </w:rPr>
      </w:pPr>
    </w:p>
    <w:p w14:paraId="30D39DB1" w14:textId="77777777" w:rsidR="00D85ED3" w:rsidRPr="00F578C5" w:rsidRDefault="004514AC">
      <w:pPr>
        <w:pStyle w:val="Pamatteksts"/>
        <w:numPr>
          <w:ilvl w:val="1"/>
          <w:numId w:val="2"/>
        </w:numPr>
        <w:tabs>
          <w:tab w:val="left" w:pos="567"/>
        </w:tabs>
        <w:ind w:right="33" w:hanging="427"/>
        <w:jc w:val="both"/>
        <w:rPr>
          <w:lang w:val="lv-LV"/>
        </w:rPr>
      </w:pPr>
      <w:r>
        <w:rPr>
          <w:rFonts w:cs="Times New Roman"/>
          <w:spacing w:val="-1"/>
          <w:lang w:val="lv-LV"/>
        </w:rPr>
        <w:t>Profesionālo</w:t>
      </w:r>
      <w:r>
        <w:rPr>
          <w:rFonts w:cs="Times New Roman"/>
          <w:spacing w:val="29"/>
          <w:lang w:val="lv-LV"/>
        </w:rPr>
        <w:t xml:space="preserve"> </w:t>
      </w:r>
      <w:r>
        <w:rPr>
          <w:rFonts w:cs="Times New Roman"/>
          <w:spacing w:val="-1"/>
          <w:lang w:val="lv-LV"/>
        </w:rPr>
        <w:t>patentpilnvarnieku</w:t>
      </w:r>
      <w:r>
        <w:rPr>
          <w:rFonts w:cs="Times New Roman"/>
          <w:spacing w:val="28"/>
          <w:lang w:val="lv-LV"/>
        </w:rPr>
        <w:t xml:space="preserve"> </w:t>
      </w:r>
      <w:r>
        <w:rPr>
          <w:rFonts w:cs="Times New Roman"/>
          <w:spacing w:val="-1"/>
          <w:lang w:val="lv-LV"/>
        </w:rPr>
        <w:t>kvalifikācijas</w:t>
      </w:r>
      <w:r>
        <w:rPr>
          <w:rFonts w:cs="Times New Roman"/>
          <w:spacing w:val="31"/>
          <w:lang w:val="lv-LV"/>
        </w:rPr>
        <w:t xml:space="preserve"> </w:t>
      </w:r>
      <w:r>
        <w:rPr>
          <w:rFonts w:cs="Times New Roman"/>
          <w:lang w:val="lv-LV"/>
        </w:rPr>
        <w:t>eksāmena</w:t>
      </w:r>
      <w:r>
        <w:rPr>
          <w:rFonts w:cs="Times New Roman"/>
          <w:spacing w:val="29"/>
          <w:lang w:val="lv-LV"/>
        </w:rPr>
        <w:t xml:space="preserve"> </w:t>
      </w:r>
      <w:r>
        <w:rPr>
          <w:rFonts w:cs="Times New Roman"/>
          <w:spacing w:val="-1"/>
          <w:lang w:val="lv-LV"/>
        </w:rPr>
        <w:t>(turpmāk</w:t>
      </w:r>
      <w:r>
        <w:rPr>
          <w:rFonts w:cs="Times New Roman"/>
          <w:spacing w:val="31"/>
          <w:lang w:val="lv-LV"/>
        </w:rPr>
        <w:t xml:space="preserve"> </w:t>
      </w:r>
      <w:r>
        <w:rPr>
          <w:rFonts w:cs="Times New Roman"/>
          <w:lang w:val="lv-LV"/>
        </w:rPr>
        <w:t>–</w:t>
      </w:r>
      <w:r>
        <w:rPr>
          <w:rFonts w:cs="Times New Roman"/>
          <w:spacing w:val="31"/>
          <w:lang w:val="lv-LV"/>
        </w:rPr>
        <w:t xml:space="preserve"> </w:t>
      </w:r>
      <w:r>
        <w:rPr>
          <w:rFonts w:cs="Times New Roman"/>
          <w:lang w:val="lv-LV"/>
        </w:rPr>
        <w:t>eksāmens)</w:t>
      </w:r>
      <w:r>
        <w:rPr>
          <w:rFonts w:cs="Times New Roman"/>
          <w:spacing w:val="27"/>
          <w:lang w:val="lv-LV"/>
        </w:rPr>
        <w:t xml:space="preserve"> </w:t>
      </w:r>
      <w:r>
        <w:rPr>
          <w:rFonts w:cs="Times New Roman"/>
          <w:spacing w:val="-1"/>
          <w:lang w:val="lv-LV"/>
        </w:rPr>
        <w:t>pirmajā</w:t>
      </w:r>
      <w:r>
        <w:rPr>
          <w:rFonts w:cs="Times New Roman"/>
          <w:spacing w:val="99"/>
          <w:lang w:val="lv-LV"/>
        </w:rPr>
        <w:t xml:space="preserve"> </w:t>
      </w:r>
      <w:r>
        <w:rPr>
          <w:rFonts w:cs="Times New Roman"/>
          <w:spacing w:val="-1"/>
          <w:lang w:val="lv-LV"/>
        </w:rPr>
        <w:t>daļā</w:t>
      </w:r>
      <w:r>
        <w:rPr>
          <w:rFonts w:cs="Times New Roman"/>
          <w:spacing w:val="32"/>
          <w:lang w:val="lv-LV"/>
        </w:rPr>
        <w:t xml:space="preserve"> </w:t>
      </w:r>
      <w:proofErr w:type="spellStart"/>
      <w:r>
        <w:rPr>
          <w:rFonts w:cs="Times New Roman"/>
          <w:spacing w:val="-1"/>
          <w:lang w:val="lv-LV"/>
        </w:rPr>
        <w:t>patentpilnvarnieka</w:t>
      </w:r>
      <w:proofErr w:type="spellEnd"/>
      <w:r>
        <w:rPr>
          <w:rFonts w:cs="Times New Roman"/>
          <w:spacing w:val="34"/>
          <w:lang w:val="lv-LV"/>
        </w:rPr>
        <w:t xml:space="preserve"> </w:t>
      </w:r>
      <w:r>
        <w:rPr>
          <w:rFonts w:cs="Times New Roman"/>
          <w:spacing w:val="-1"/>
          <w:lang w:val="lv-LV"/>
        </w:rPr>
        <w:t>pretendents</w:t>
      </w:r>
      <w:r>
        <w:rPr>
          <w:rFonts w:cs="Times New Roman"/>
          <w:spacing w:val="34"/>
          <w:lang w:val="lv-LV"/>
        </w:rPr>
        <w:t xml:space="preserve"> </w:t>
      </w:r>
      <w:r>
        <w:rPr>
          <w:rFonts w:cs="Times New Roman"/>
          <w:lang w:val="lv-LV"/>
        </w:rPr>
        <w:t>rakstiski</w:t>
      </w:r>
      <w:r>
        <w:rPr>
          <w:rFonts w:cs="Times New Roman"/>
          <w:spacing w:val="34"/>
          <w:lang w:val="lv-LV"/>
        </w:rPr>
        <w:t xml:space="preserve"> </w:t>
      </w:r>
      <w:r>
        <w:rPr>
          <w:rFonts w:cs="Times New Roman"/>
          <w:lang w:val="lv-LV"/>
        </w:rPr>
        <w:t>izpilda</w:t>
      </w:r>
      <w:r>
        <w:rPr>
          <w:rFonts w:cs="Times New Roman"/>
          <w:spacing w:val="32"/>
          <w:lang w:val="lv-LV"/>
        </w:rPr>
        <w:t xml:space="preserve"> </w:t>
      </w:r>
      <w:r>
        <w:rPr>
          <w:rFonts w:cs="Times New Roman"/>
          <w:spacing w:val="-1"/>
          <w:lang w:val="lv-LV"/>
        </w:rPr>
        <w:t>praktisko</w:t>
      </w:r>
      <w:r>
        <w:rPr>
          <w:rFonts w:cs="Times New Roman"/>
          <w:spacing w:val="33"/>
          <w:lang w:val="lv-LV"/>
        </w:rPr>
        <w:t xml:space="preserve"> </w:t>
      </w:r>
      <w:r>
        <w:rPr>
          <w:rFonts w:cs="Times New Roman"/>
          <w:lang w:val="lv-LV"/>
        </w:rPr>
        <w:t>uzdevumu</w:t>
      </w:r>
      <w:r>
        <w:rPr>
          <w:rFonts w:cs="Times New Roman"/>
          <w:spacing w:val="33"/>
          <w:lang w:val="lv-LV"/>
        </w:rPr>
        <w:t xml:space="preserve"> </w:t>
      </w:r>
      <w:r>
        <w:rPr>
          <w:rFonts w:cs="Times New Roman"/>
          <w:spacing w:val="-1"/>
          <w:lang w:val="lv-LV"/>
        </w:rPr>
        <w:t>katrā</w:t>
      </w:r>
      <w:r>
        <w:rPr>
          <w:rFonts w:cs="Times New Roman"/>
          <w:spacing w:val="75"/>
          <w:lang w:val="lv-LV"/>
        </w:rPr>
        <w:t xml:space="preserve"> </w:t>
      </w:r>
      <w:r>
        <w:rPr>
          <w:rFonts w:cs="Times New Roman"/>
          <w:spacing w:val="-1"/>
          <w:lang w:val="lv-LV"/>
        </w:rPr>
        <w:t>specializācijā,</w:t>
      </w:r>
      <w:r>
        <w:rPr>
          <w:rFonts w:cs="Times New Roman"/>
          <w:spacing w:val="6"/>
          <w:lang w:val="lv-LV"/>
        </w:rPr>
        <w:t xml:space="preserve"> </w:t>
      </w:r>
      <w:r>
        <w:rPr>
          <w:rFonts w:cs="Times New Roman"/>
          <w:lang w:val="lv-LV"/>
        </w:rPr>
        <w:t>kuru</w:t>
      </w:r>
      <w:r>
        <w:rPr>
          <w:rFonts w:cs="Times New Roman"/>
          <w:spacing w:val="6"/>
          <w:lang w:val="lv-LV"/>
        </w:rPr>
        <w:t xml:space="preserve"> </w:t>
      </w:r>
      <w:r>
        <w:rPr>
          <w:rFonts w:cs="Times New Roman"/>
          <w:lang w:val="lv-LV"/>
        </w:rPr>
        <w:t>tas</w:t>
      </w:r>
      <w:r>
        <w:rPr>
          <w:rFonts w:cs="Times New Roman"/>
          <w:spacing w:val="6"/>
          <w:lang w:val="lv-LV"/>
        </w:rPr>
        <w:t xml:space="preserve"> </w:t>
      </w:r>
      <w:r>
        <w:rPr>
          <w:rFonts w:cs="Times New Roman"/>
          <w:lang w:val="lv-LV"/>
        </w:rPr>
        <w:t>norādījis</w:t>
      </w:r>
      <w:r>
        <w:rPr>
          <w:rFonts w:cs="Times New Roman"/>
          <w:spacing w:val="7"/>
          <w:lang w:val="lv-LV"/>
        </w:rPr>
        <w:t xml:space="preserve"> </w:t>
      </w:r>
      <w:r>
        <w:rPr>
          <w:rFonts w:cs="Times New Roman"/>
          <w:spacing w:val="-1"/>
          <w:lang w:val="lv-LV"/>
        </w:rPr>
        <w:t>savā</w:t>
      </w:r>
      <w:r>
        <w:rPr>
          <w:rFonts w:cs="Times New Roman"/>
          <w:spacing w:val="6"/>
          <w:lang w:val="lv-LV"/>
        </w:rPr>
        <w:t xml:space="preserve"> </w:t>
      </w:r>
      <w:r>
        <w:rPr>
          <w:rFonts w:cs="Times New Roman"/>
          <w:spacing w:val="-1"/>
          <w:lang w:val="lv-LV"/>
        </w:rPr>
        <w:t>iesniegumā</w:t>
      </w:r>
      <w:r>
        <w:rPr>
          <w:rFonts w:cs="Times New Roman"/>
          <w:spacing w:val="8"/>
          <w:lang w:val="lv-LV"/>
        </w:rPr>
        <w:t xml:space="preserve"> </w:t>
      </w:r>
      <w:r>
        <w:rPr>
          <w:rFonts w:cs="Times New Roman"/>
          <w:spacing w:val="-1"/>
          <w:lang w:val="lv-LV"/>
        </w:rPr>
        <w:t>eksāmena</w:t>
      </w:r>
      <w:r>
        <w:rPr>
          <w:rFonts w:cs="Times New Roman"/>
          <w:spacing w:val="5"/>
          <w:lang w:val="lv-LV"/>
        </w:rPr>
        <w:t xml:space="preserve"> </w:t>
      </w:r>
      <w:r>
        <w:rPr>
          <w:rFonts w:cs="Times New Roman"/>
          <w:spacing w:val="-1"/>
          <w:lang w:val="lv-LV"/>
        </w:rPr>
        <w:t>kārtošanai,</w:t>
      </w:r>
      <w:r>
        <w:rPr>
          <w:rFonts w:cs="Times New Roman"/>
          <w:spacing w:val="7"/>
          <w:lang w:val="lv-LV"/>
        </w:rPr>
        <w:t xml:space="preserve"> </w:t>
      </w:r>
      <w:r>
        <w:rPr>
          <w:rFonts w:cs="Times New Roman"/>
          <w:lang w:val="lv-LV"/>
        </w:rPr>
        <w:t>atrisinot</w:t>
      </w:r>
      <w:r>
        <w:rPr>
          <w:rFonts w:cs="Times New Roman"/>
          <w:spacing w:val="7"/>
          <w:lang w:val="lv-LV"/>
        </w:rPr>
        <w:t xml:space="preserve"> </w:t>
      </w:r>
      <w:r>
        <w:rPr>
          <w:rFonts w:cs="Times New Roman"/>
          <w:spacing w:val="-1"/>
          <w:lang w:val="lv-LV"/>
        </w:rPr>
        <w:t>attiecīgu</w:t>
      </w:r>
      <w:r>
        <w:rPr>
          <w:rFonts w:cs="Times New Roman"/>
          <w:spacing w:val="93"/>
          <w:lang w:val="lv-LV"/>
        </w:rPr>
        <w:t xml:space="preserve"> </w:t>
      </w:r>
      <w:r>
        <w:rPr>
          <w:rFonts w:cs="Times New Roman"/>
          <w:spacing w:val="-1"/>
          <w:lang w:val="lv-LV"/>
        </w:rPr>
        <w:t>prakses</w:t>
      </w:r>
      <w:r>
        <w:rPr>
          <w:rFonts w:cs="Times New Roman"/>
          <w:spacing w:val="21"/>
          <w:lang w:val="lv-LV"/>
        </w:rPr>
        <w:t xml:space="preserve"> </w:t>
      </w:r>
      <w:r>
        <w:rPr>
          <w:rFonts w:cs="Times New Roman"/>
          <w:spacing w:val="-1"/>
          <w:lang w:val="lv-LV"/>
        </w:rPr>
        <w:t>jautājumu</w:t>
      </w:r>
      <w:r>
        <w:rPr>
          <w:rFonts w:cs="Times New Roman"/>
          <w:spacing w:val="21"/>
          <w:lang w:val="lv-LV"/>
        </w:rPr>
        <w:t xml:space="preserve"> </w:t>
      </w:r>
      <w:r>
        <w:rPr>
          <w:rFonts w:cs="Times New Roman"/>
          <w:spacing w:val="-1"/>
          <w:lang w:val="lv-LV"/>
        </w:rPr>
        <w:t>(kāzusu).</w:t>
      </w:r>
      <w:r>
        <w:rPr>
          <w:rFonts w:cs="Times New Roman"/>
          <w:spacing w:val="20"/>
          <w:lang w:val="lv-LV"/>
        </w:rPr>
        <w:t xml:space="preserve"> </w:t>
      </w:r>
      <w:r>
        <w:rPr>
          <w:rFonts w:cs="Times New Roman"/>
          <w:spacing w:val="-1"/>
          <w:lang w:val="lv-LV"/>
        </w:rPr>
        <w:t>Atbildei</w:t>
      </w:r>
      <w:r>
        <w:rPr>
          <w:rFonts w:cs="Times New Roman"/>
          <w:spacing w:val="21"/>
          <w:lang w:val="lv-LV"/>
        </w:rPr>
        <w:t xml:space="preserve"> </w:t>
      </w:r>
      <w:r>
        <w:rPr>
          <w:rFonts w:cs="Times New Roman"/>
          <w:spacing w:val="-1"/>
          <w:lang w:val="lv-LV"/>
        </w:rPr>
        <w:t>jāietver</w:t>
      </w:r>
      <w:r>
        <w:rPr>
          <w:rFonts w:cs="Times New Roman"/>
          <w:spacing w:val="20"/>
          <w:lang w:val="lv-LV"/>
        </w:rPr>
        <w:t xml:space="preserve"> </w:t>
      </w:r>
      <w:r>
        <w:rPr>
          <w:rFonts w:cs="Times New Roman"/>
          <w:spacing w:val="-1"/>
          <w:lang w:val="lv-LV"/>
        </w:rPr>
        <w:t>uzdevumā</w:t>
      </w:r>
      <w:r>
        <w:rPr>
          <w:rFonts w:cs="Times New Roman"/>
          <w:spacing w:val="20"/>
          <w:lang w:val="lv-LV"/>
        </w:rPr>
        <w:t xml:space="preserve"> </w:t>
      </w:r>
      <w:r>
        <w:rPr>
          <w:rFonts w:cs="Times New Roman"/>
          <w:spacing w:val="-1"/>
          <w:lang w:val="lv-LV"/>
        </w:rPr>
        <w:t>aprakstītās</w:t>
      </w:r>
      <w:r>
        <w:rPr>
          <w:rFonts w:cs="Times New Roman"/>
          <w:spacing w:val="21"/>
          <w:lang w:val="lv-LV"/>
        </w:rPr>
        <w:t xml:space="preserve"> </w:t>
      </w:r>
      <w:r>
        <w:rPr>
          <w:rFonts w:cs="Times New Roman"/>
          <w:lang w:val="lv-LV"/>
        </w:rPr>
        <w:t>situācijas</w:t>
      </w:r>
      <w:r>
        <w:rPr>
          <w:rFonts w:cs="Times New Roman"/>
          <w:spacing w:val="21"/>
          <w:lang w:val="lv-LV"/>
        </w:rPr>
        <w:t xml:space="preserve"> </w:t>
      </w:r>
      <w:r>
        <w:rPr>
          <w:rFonts w:cs="Times New Roman"/>
          <w:spacing w:val="-1"/>
          <w:lang w:val="lv-LV"/>
        </w:rPr>
        <w:t>analīze</w:t>
      </w:r>
      <w:r>
        <w:rPr>
          <w:rFonts w:cs="Times New Roman"/>
          <w:spacing w:val="20"/>
          <w:lang w:val="lv-LV"/>
        </w:rPr>
        <w:t xml:space="preserve"> </w:t>
      </w:r>
      <w:r>
        <w:rPr>
          <w:rFonts w:cs="Times New Roman"/>
          <w:lang w:val="lv-LV"/>
        </w:rPr>
        <w:t>un</w:t>
      </w:r>
      <w:r>
        <w:rPr>
          <w:rFonts w:cs="Times New Roman"/>
          <w:spacing w:val="105"/>
          <w:lang w:val="lv-LV"/>
        </w:rPr>
        <w:t xml:space="preserve"> </w:t>
      </w:r>
      <w:r>
        <w:rPr>
          <w:rFonts w:cs="Times New Roman"/>
          <w:spacing w:val="-1"/>
          <w:lang w:val="lv-LV"/>
        </w:rPr>
        <w:t>attiecīgi</w:t>
      </w:r>
      <w:r>
        <w:rPr>
          <w:rFonts w:cs="Times New Roman"/>
          <w:spacing w:val="53"/>
          <w:lang w:val="lv-LV"/>
        </w:rPr>
        <w:t xml:space="preserve"> </w:t>
      </w:r>
      <w:r>
        <w:rPr>
          <w:rFonts w:cs="Times New Roman"/>
          <w:spacing w:val="-1"/>
          <w:lang w:val="lv-LV"/>
        </w:rPr>
        <w:t>pretendenta</w:t>
      </w:r>
      <w:r>
        <w:rPr>
          <w:rFonts w:cs="Times New Roman"/>
          <w:spacing w:val="52"/>
          <w:lang w:val="lv-LV"/>
        </w:rPr>
        <w:t xml:space="preserve"> </w:t>
      </w:r>
      <w:r>
        <w:rPr>
          <w:rFonts w:cs="Times New Roman"/>
          <w:lang w:val="lv-LV"/>
        </w:rPr>
        <w:t>ieteikumi</w:t>
      </w:r>
      <w:r>
        <w:rPr>
          <w:rFonts w:cs="Times New Roman"/>
          <w:spacing w:val="53"/>
          <w:lang w:val="lv-LV"/>
        </w:rPr>
        <w:t xml:space="preserve"> </w:t>
      </w:r>
      <w:r>
        <w:rPr>
          <w:rFonts w:cs="Times New Roman"/>
          <w:spacing w:val="-1"/>
          <w:lang w:val="lv-LV"/>
        </w:rPr>
        <w:t>rūpnieciskā</w:t>
      </w:r>
      <w:r>
        <w:rPr>
          <w:rFonts w:cs="Times New Roman"/>
          <w:spacing w:val="52"/>
          <w:lang w:val="lv-LV"/>
        </w:rPr>
        <w:t xml:space="preserve"> </w:t>
      </w:r>
      <w:r>
        <w:rPr>
          <w:rFonts w:cs="Times New Roman"/>
          <w:lang w:val="lv-LV"/>
        </w:rPr>
        <w:t>īpašuma</w:t>
      </w:r>
      <w:r>
        <w:rPr>
          <w:rFonts w:cs="Times New Roman"/>
          <w:spacing w:val="52"/>
          <w:lang w:val="lv-LV"/>
        </w:rPr>
        <w:t xml:space="preserve"> </w:t>
      </w:r>
      <w:r>
        <w:rPr>
          <w:rFonts w:cs="Times New Roman"/>
          <w:lang w:val="lv-LV"/>
        </w:rPr>
        <w:t>objekta</w:t>
      </w:r>
      <w:r>
        <w:rPr>
          <w:rFonts w:cs="Times New Roman"/>
          <w:spacing w:val="51"/>
          <w:lang w:val="lv-LV"/>
        </w:rPr>
        <w:t xml:space="preserve"> </w:t>
      </w:r>
      <w:r>
        <w:rPr>
          <w:rFonts w:cs="Times New Roman"/>
          <w:spacing w:val="-1"/>
          <w:lang w:val="lv-LV"/>
        </w:rPr>
        <w:t>pieteicējam</w:t>
      </w:r>
      <w:r>
        <w:rPr>
          <w:rFonts w:cs="Times New Roman"/>
          <w:spacing w:val="54"/>
          <w:lang w:val="lv-LV"/>
        </w:rPr>
        <w:t xml:space="preserve"> </w:t>
      </w:r>
      <w:r>
        <w:rPr>
          <w:rFonts w:cs="Times New Roman"/>
          <w:spacing w:val="-1"/>
          <w:lang w:val="lv-LV"/>
        </w:rPr>
        <w:t>(īpašniekam).</w:t>
      </w:r>
      <w:r>
        <w:rPr>
          <w:rFonts w:cs="Times New Roman"/>
          <w:spacing w:val="93"/>
          <w:lang w:val="lv-LV"/>
        </w:rPr>
        <w:t xml:space="preserve"> </w:t>
      </w:r>
      <w:r>
        <w:rPr>
          <w:rFonts w:cs="Times New Roman"/>
          <w:spacing w:val="-1"/>
          <w:lang w:val="lv-LV"/>
        </w:rPr>
        <w:t>Uzdevums</w:t>
      </w:r>
      <w:r>
        <w:rPr>
          <w:rFonts w:cs="Times New Roman"/>
          <w:spacing w:val="26"/>
          <w:lang w:val="lv-LV"/>
        </w:rPr>
        <w:t xml:space="preserve"> </w:t>
      </w:r>
      <w:r>
        <w:rPr>
          <w:rFonts w:cs="Times New Roman"/>
          <w:spacing w:val="-1"/>
          <w:lang w:val="lv-LV"/>
        </w:rPr>
        <w:t>specializācijā</w:t>
      </w:r>
      <w:r>
        <w:rPr>
          <w:rFonts w:cs="Times New Roman"/>
          <w:spacing w:val="27"/>
          <w:lang w:val="lv-LV"/>
        </w:rPr>
        <w:t xml:space="preserve"> </w:t>
      </w:r>
      <w:r>
        <w:rPr>
          <w:rFonts w:cs="Times New Roman"/>
          <w:spacing w:val="-1"/>
          <w:lang w:val="lv-LV"/>
        </w:rPr>
        <w:t>„patenti”</w:t>
      </w:r>
      <w:r>
        <w:rPr>
          <w:rFonts w:cs="Times New Roman"/>
          <w:spacing w:val="25"/>
          <w:lang w:val="lv-LV"/>
        </w:rPr>
        <w:t xml:space="preserve"> </w:t>
      </w:r>
      <w:r>
        <w:rPr>
          <w:rFonts w:cs="Times New Roman"/>
          <w:lang w:val="lv-LV"/>
        </w:rPr>
        <w:t>var</w:t>
      </w:r>
      <w:r>
        <w:rPr>
          <w:rFonts w:cs="Times New Roman"/>
          <w:spacing w:val="25"/>
          <w:lang w:val="lv-LV"/>
        </w:rPr>
        <w:t xml:space="preserve"> </w:t>
      </w:r>
      <w:r>
        <w:rPr>
          <w:rFonts w:cs="Times New Roman"/>
          <w:spacing w:val="-1"/>
          <w:lang w:val="lv-LV"/>
        </w:rPr>
        <w:t>ietvert,</w:t>
      </w:r>
      <w:r>
        <w:rPr>
          <w:rFonts w:cs="Times New Roman"/>
          <w:spacing w:val="26"/>
          <w:lang w:val="lv-LV"/>
        </w:rPr>
        <w:t xml:space="preserve"> </w:t>
      </w:r>
      <w:r>
        <w:rPr>
          <w:rFonts w:cs="Times New Roman"/>
          <w:spacing w:val="-1"/>
          <w:lang w:val="lv-LV"/>
        </w:rPr>
        <w:t>piemēram,</w:t>
      </w:r>
      <w:r>
        <w:rPr>
          <w:rFonts w:cs="Times New Roman"/>
          <w:spacing w:val="26"/>
          <w:lang w:val="lv-LV"/>
        </w:rPr>
        <w:t xml:space="preserve"> </w:t>
      </w:r>
      <w:r>
        <w:rPr>
          <w:rFonts w:cs="Times New Roman"/>
          <w:lang w:val="lv-LV"/>
        </w:rPr>
        <w:t>patenta</w:t>
      </w:r>
      <w:r>
        <w:rPr>
          <w:rFonts w:cs="Times New Roman"/>
          <w:spacing w:val="25"/>
          <w:lang w:val="lv-LV"/>
        </w:rPr>
        <w:t xml:space="preserve"> </w:t>
      </w:r>
      <w:r>
        <w:rPr>
          <w:rFonts w:cs="Times New Roman"/>
          <w:lang w:val="lv-LV"/>
        </w:rPr>
        <w:t>pretenziju</w:t>
      </w:r>
      <w:r>
        <w:rPr>
          <w:rFonts w:cs="Times New Roman"/>
          <w:spacing w:val="26"/>
          <w:lang w:val="lv-LV"/>
        </w:rPr>
        <w:t xml:space="preserve"> </w:t>
      </w:r>
      <w:r>
        <w:rPr>
          <w:rFonts w:cs="Times New Roman"/>
          <w:spacing w:val="-1"/>
          <w:lang w:val="lv-LV"/>
        </w:rPr>
        <w:t>sastādīšanu</w:t>
      </w:r>
      <w:r>
        <w:rPr>
          <w:rFonts w:cs="Times New Roman"/>
          <w:spacing w:val="107"/>
          <w:lang w:val="lv-LV"/>
        </w:rPr>
        <w:t xml:space="preserve"> </w:t>
      </w:r>
      <w:r>
        <w:rPr>
          <w:rFonts w:cs="Times New Roman"/>
          <w:spacing w:val="-1"/>
          <w:lang w:val="lv-LV"/>
        </w:rPr>
        <w:t>atbilstoši</w:t>
      </w:r>
      <w:r>
        <w:rPr>
          <w:rFonts w:cs="Times New Roman"/>
          <w:lang w:val="lv-LV"/>
        </w:rPr>
        <w:t xml:space="preserve"> </w:t>
      </w:r>
      <w:r>
        <w:rPr>
          <w:rFonts w:cs="Times New Roman"/>
          <w:spacing w:val="-1"/>
          <w:lang w:val="lv-LV"/>
        </w:rPr>
        <w:t>aprakstītajiem</w:t>
      </w:r>
      <w:r>
        <w:rPr>
          <w:rFonts w:cs="Times New Roman"/>
          <w:spacing w:val="3"/>
          <w:lang w:val="lv-LV"/>
        </w:rPr>
        <w:t xml:space="preserve"> </w:t>
      </w:r>
      <w:r>
        <w:rPr>
          <w:rFonts w:cs="Times New Roman"/>
          <w:spacing w:val="-1"/>
          <w:lang w:val="lv-LV"/>
        </w:rPr>
        <w:t>apstākļiem.</w:t>
      </w:r>
    </w:p>
    <w:p w14:paraId="41555F53" w14:textId="77777777" w:rsidR="00D85ED3" w:rsidRDefault="00D85ED3">
      <w:pPr>
        <w:ind w:right="33"/>
        <w:rPr>
          <w:rFonts w:ascii="Times New Roman" w:eastAsia="Times New Roman" w:hAnsi="Times New Roman" w:cs="Times New Roman"/>
          <w:sz w:val="24"/>
          <w:szCs w:val="24"/>
          <w:lang w:val="lv-LV"/>
        </w:rPr>
      </w:pPr>
    </w:p>
    <w:p w14:paraId="0336CCB2" w14:textId="77777777" w:rsidR="00D85ED3" w:rsidRPr="00F578C5" w:rsidRDefault="004514AC">
      <w:pPr>
        <w:pStyle w:val="Pamatteksts"/>
        <w:numPr>
          <w:ilvl w:val="1"/>
          <w:numId w:val="2"/>
        </w:numPr>
        <w:tabs>
          <w:tab w:val="left" w:pos="567"/>
        </w:tabs>
        <w:ind w:right="33" w:hanging="427"/>
        <w:jc w:val="both"/>
        <w:rPr>
          <w:lang w:val="lv-LV"/>
        </w:rPr>
      </w:pPr>
      <w:r>
        <w:rPr>
          <w:rFonts w:cs="Times New Roman"/>
          <w:spacing w:val="-1"/>
          <w:lang w:val="lv-LV"/>
        </w:rPr>
        <w:t>Eksāmena</w:t>
      </w:r>
      <w:r>
        <w:rPr>
          <w:rFonts w:cs="Times New Roman"/>
          <w:spacing w:val="29"/>
          <w:lang w:val="lv-LV"/>
        </w:rPr>
        <w:t xml:space="preserve"> </w:t>
      </w:r>
      <w:r>
        <w:rPr>
          <w:rFonts w:cs="Times New Roman"/>
          <w:lang w:val="lv-LV"/>
        </w:rPr>
        <w:t>otrās</w:t>
      </w:r>
      <w:r>
        <w:rPr>
          <w:rFonts w:cs="Times New Roman"/>
          <w:spacing w:val="31"/>
          <w:lang w:val="lv-LV"/>
        </w:rPr>
        <w:t xml:space="preserve"> </w:t>
      </w:r>
      <w:r>
        <w:rPr>
          <w:rFonts w:cs="Times New Roman"/>
          <w:spacing w:val="-1"/>
          <w:lang w:val="lv-LV"/>
        </w:rPr>
        <w:t>daļas</w:t>
      </w:r>
      <w:r>
        <w:rPr>
          <w:rFonts w:cs="Times New Roman"/>
          <w:spacing w:val="30"/>
          <w:lang w:val="lv-LV"/>
        </w:rPr>
        <w:t xml:space="preserve"> </w:t>
      </w:r>
      <w:r>
        <w:rPr>
          <w:rFonts w:cs="Times New Roman"/>
          <w:lang w:val="lv-LV"/>
        </w:rPr>
        <w:t>katra</w:t>
      </w:r>
      <w:r>
        <w:rPr>
          <w:rFonts w:cs="Times New Roman"/>
          <w:spacing w:val="29"/>
          <w:lang w:val="lv-LV"/>
        </w:rPr>
        <w:t xml:space="preserve"> </w:t>
      </w:r>
      <w:r>
        <w:rPr>
          <w:rFonts w:cs="Times New Roman"/>
          <w:spacing w:val="-1"/>
          <w:lang w:val="lv-LV"/>
        </w:rPr>
        <w:t>biļete</w:t>
      </w:r>
      <w:r>
        <w:rPr>
          <w:rFonts w:cs="Times New Roman"/>
          <w:spacing w:val="30"/>
          <w:lang w:val="lv-LV"/>
        </w:rPr>
        <w:t xml:space="preserve"> </w:t>
      </w:r>
      <w:r>
        <w:rPr>
          <w:rFonts w:cs="Times New Roman"/>
          <w:spacing w:val="-1"/>
          <w:lang w:val="lv-LV"/>
        </w:rPr>
        <w:t>ietver</w:t>
      </w:r>
      <w:r>
        <w:rPr>
          <w:rFonts w:cs="Times New Roman"/>
          <w:spacing w:val="32"/>
          <w:lang w:val="lv-LV"/>
        </w:rPr>
        <w:t xml:space="preserve"> </w:t>
      </w:r>
      <w:r>
        <w:rPr>
          <w:rFonts w:cs="Times New Roman"/>
          <w:spacing w:val="-1"/>
          <w:lang w:val="lv-LV"/>
        </w:rPr>
        <w:t>teorētisko</w:t>
      </w:r>
      <w:r>
        <w:rPr>
          <w:rFonts w:cs="Times New Roman"/>
          <w:spacing w:val="30"/>
          <w:lang w:val="lv-LV"/>
        </w:rPr>
        <w:t xml:space="preserve"> </w:t>
      </w:r>
      <w:r>
        <w:rPr>
          <w:rFonts w:cs="Times New Roman"/>
          <w:spacing w:val="-1"/>
          <w:lang w:val="lv-LV"/>
        </w:rPr>
        <w:t>zināšanu</w:t>
      </w:r>
      <w:r>
        <w:rPr>
          <w:rFonts w:cs="Times New Roman"/>
          <w:spacing w:val="30"/>
          <w:lang w:val="lv-LV"/>
        </w:rPr>
        <w:t xml:space="preserve"> </w:t>
      </w:r>
      <w:r>
        <w:rPr>
          <w:rFonts w:cs="Times New Roman"/>
          <w:spacing w:val="-1"/>
          <w:lang w:val="lv-LV"/>
        </w:rPr>
        <w:t>jautājumus,</w:t>
      </w:r>
      <w:r>
        <w:rPr>
          <w:rFonts w:cs="Times New Roman"/>
          <w:spacing w:val="33"/>
          <w:lang w:val="lv-LV"/>
        </w:rPr>
        <w:t xml:space="preserve"> </w:t>
      </w:r>
      <w:r>
        <w:rPr>
          <w:rFonts w:cs="Times New Roman"/>
          <w:spacing w:val="-1"/>
          <w:lang w:val="lv-LV"/>
        </w:rPr>
        <w:t>kas</w:t>
      </w:r>
      <w:r>
        <w:rPr>
          <w:rFonts w:cs="Times New Roman"/>
          <w:spacing w:val="31"/>
          <w:lang w:val="lv-LV"/>
        </w:rPr>
        <w:t xml:space="preserve"> </w:t>
      </w:r>
      <w:r>
        <w:rPr>
          <w:rFonts w:cs="Times New Roman"/>
          <w:spacing w:val="-1"/>
          <w:lang w:val="lv-LV"/>
        </w:rPr>
        <w:t>attiecas</w:t>
      </w:r>
      <w:r>
        <w:rPr>
          <w:rFonts w:cs="Times New Roman"/>
          <w:spacing w:val="31"/>
          <w:lang w:val="lv-LV"/>
        </w:rPr>
        <w:t xml:space="preserve"> </w:t>
      </w:r>
      <w:r>
        <w:rPr>
          <w:rFonts w:cs="Times New Roman"/>
          <w:spacing w:val="1"/>
          <w:lang w:val="lv-LV"/>
        </w:rPr>
        <w:t>uz</w:t>
      </w:r>
      <w:r>
        <w:rPr>
          <w:rFonts w:cs="Times New Roman"/>
          <w:spacing w:val="109"/>
          <w:lang w:val="lv-LV"/>
        </w:rPr>
        <w:t xml:space="preserve"> </w:t>
      </w:r>
      <w:r>
        <w:rPr>
          <w:rFonts w:cs="Times New Roman"/>
          <w:spacing w:val="-1"/>
          <w:lang w:val="lv-LV"/>
        </w:rPr>
        <w:t>izgudrojumu,</w:t>
      </w:r>
      <w:r>
        <w:rPr>
          <w:rFonts w:cs="Times New Roman"/>
          <w:spacing w:val="21"/>
          <w:lang w:val="lv-LV"/>
        </w:rPr>
        <w:t xml:space="preserve"> </w:t>
      </w:r>
      <w:r>
        <w:rPr>
          <w:rFonts w:cs="Times New Roman"/>
          <w:spacing w:val="-1"/>
          <w:lang w:val="lv-LV"/>
        </w:rPr>
        <w:t>preču</w:t>
      </w:r>
      <w:r>
        <w:rPr>
          <w:rFonts w:cs="Times New Roman"/>
          <w:spacing w:val="21"/>
          <w:lang w:val="lv-LV"/>
        </w:rPr>
        <w:t xml:space="preserve"> </w:t>
      </w:r>
      <w:r>
        <w:rPr>
          <w:rFonts w:cs="Times New Roman"/>
          <w:lang w:val="lv-LV"/>
        </w:rPr>
        <w:t>zīmju</w:t>
      </w:r>
      <w:r>
        <w:rPr>
          <w:rFonts w:cs="Times New Roman"/>
          <w:spacing w:val="21"/>
          <w:lang w:val="lv-LV"/>
        </w:rPr>
        <w:t xml:space="preserve"> </w:t>
      </w:r>
      <w:r>
        <w:rPr>
          <w:rFonts w:cs="Times New Roman"/>
          <w:lang w:val="lv-LV"/>
        </w:rPr>
        <w:t>un</w:t>
      </w:r>
      <w:r>
        <w:rPr>
          <w:rFonts w:cs="Times New Roman"/>
          <w:spacing w:val="21"/>
          <w:lang w:val="lv-LV"/>
        </w:rPr>
        <w:t xml:space="preserve"> </w:t>
      </w:r>
      <w:r>
        <w:rPr>
          <w:rFonts w:cs="Times New Roman"/>
          <w:spacing w:val="-1"/>
          <w:lang w:val="lv-LV"/>
        </w:rPr>
        <w:t>dizainparaugu</w:t>
      </w:r>
      <w:r>
        <w:rPr>
          <w:rFonts w:cs="Times New Roman"/>
          <w:spacing w:val="23"/>
          <w:lang w:val="lv-LV"/>
        </w:rPr>
        <w:t xml:space="preserve"> </w:t>
      </w:r>
      <w:r>
        <w:rPr>
          <w:rFonts w:cs="Times New Roman"/>
          <w:spacing w:val="-1"/>
          <w:lang w:val="lv-LV"/>
        </w:rPr>
        <w:t>aizsardzības</w:t>
      </w:r>
      <w:r>
        <w:rPr>
          <w:rFonts w:cs="Times New Roman"/>
          <w:spacing w:val="21"/>
          <w:lang w:val="lv-LV"/>
        </w:rPr>
        <w:t xml:space="preserve"> </w:t>
      </w:r>
      <w:r>
        <w:rPr>
          <w:rFonts w:cs="Times New Roman"/>
          <w:spacing w:val="-1"/>
          <w:lang w:val="lv-LV"/>
        </w:rPr>
        <w:t>materiālajām</w:t>
      </w:r>
      <w:r>
        <w:rPr>
          <w:rFonts w:cs="Times New Roman"/>
          <w:spacing w:val="21"/>
          <w:lang w:val="lv-LV"/>
        </w:rPr>
        <w:t xml:space="preserve"> </w:t>
      </w:r>
      <w:r>
        <w:rPr>
          <w:rFonts w:cs="Times New Roman"/>
          <w:lang w:val="lv-LV"/>
        </w:rPr>
        <w:t>un</w:t>
      </w:r>
      <w:r>
        <w:rPr>
          <w:rFonts w:cs="Times New Roman"/>
          <w:spacing w:val="25"/>
          <w:lang w:val="lv-LV"/>
        </w:rPr>
        <w:t xml:space="preserve"> </w:t>
      </w:r>
      <w:r>
        <w:rPr>
          <w:rFonts w:cs="Times New Roman"/>
          <w:spacing w:val="-1"/>
          <w:lang w:val="lv-LV"/>
        </w:rPr>
        <w:t>procesuālajām</w:t>
      </w:r>
      <w:r>
        <w:rPr>
          <w:rFonts w:cs="Times New Roman"/>
          <w:spacing w:val="109"/>
          <w:lang w:val="lv-LV"/>
        </w:rPr>
        <w:t xml:space="preserve"> </w:t>
      </w:r>
      <w:r>
        <w:rPr>
          <w:rFonts w:cs="Times New Roman"/>
          <w:spacing w:val="-1"/>
          <w:lang w:val="lv-LV"/>
        </w:rPr>
        <w:t>normām</w:t>
      </w:r>
      <w:r>
        <w:rPr>
          <w:rFonts w:cs="Times New Roman"/>
          <w:spacing w:val="31"/>
          <w:lang w:val="lv-LV"/>
        </w:rPr>
        <w:t xml:space="preserve"> </w:t>
      </w:r>
      <w:r>
        <w:rPr>
          <w:rFonts w:cs="Times New Roman"/>
          <w:spacing w:val="-1"/>
          <w:lang w:val="lv-LV"/>
        </w:rPr>
        <w:t>Latvijas</w:t>
      </w:r>
      <w:r>
        <w:rPr>
          <w:rFonts w:cs="Times New Roman"/>
          <w:spacing w:val="30"/>
          <w:lang w:val="lv-LV"/>
        </w:rPr>
        <w:t xml:space="preserve"> </w:t>
      </w:r>
      <w:r>
        <w:rPr>
          <w:rFonts w:cs="Times New Roman"/>
          <w:spacing w:val="-1"/>
          <w:lang w:val="lv-LV"/>
        </w:rPr>
        <w:t>Republikā,</w:t>
      </w:r>
      <w:r>
        <w:rPr>
          <w:rFonts w:cs="Times New Roman"/>
          <w:spacing w:val="30"/>
          <w:lang w:val="lv-LV"/>
        </w:rPr>
        <w:t xml:space="preserve"> </w:t>
      </w:r>
      <w:r>
        <w:rPr>
          <w:rFonts w:cs="Times New Roman"/>
          <w:lang w:val="lv-LV"/>
        </w:rPr>
        <w:t>kā</w:t>
      </w:r>
      <w:r>
        <w:rPr>
          <w:rFonts w:cs="Times New Roman"/>
          <w:spacing w:val="30"/>
          <w:lang w:val="lv-LV"/>
        </w:rPr>
        <w:t xml:space="preserve"> </w:t>
      </w:r>
      <w:r>
        <w:rPr>
          <w:rFonts w:cs="Times New Roman"/>
          <w:spacing w:val="-1"/>
          <w:lang w:val="lv-LV"/>
        </w:rPr>
        <w:t>arī</w:t>
      </w:r>
      <w:r>
        <w:rPr>
          <w:rFonts w:cs="Times New Roman"/>
          <w:spacing w:val="30"/>
          <w:lang w:val="lv-LV"/>
        </w:rPr>
        <w:t xml:space="preserve"> </w:t>
      </w:r>
      <w:r>
        <w:rPr>
          <w:rFonts w:cs="Times New Roman"/>
          <w:lang w:val="lv-LV"/>
        </w:rPr>
        <w:t>uz</w:t>
      </w:r>
      <w:r>
        <w:rPr>
          <w:rFonts w:cs="Times New Roman"/>
          <w:spacing w:val="33"/>
          <w:lang w:val="lv-LV"/>
        </w:rPr>
        <w:t xml:space="preserve"> </w:t>
      </w:r>
      <w:r>
        <w:rPr>
          <w:rFonts w:cs="Times New Roman"/>
          <w:spacing w:val="-1"/>
          <w:lang w:val="lv-LV"/>
        </w:rPr>
        <w:t>attiecīgajām</w:t>
      </w:r>
      <w:r>
        <w:rPr>
          <w:rFonts w:cs="Times New Roman"/>
          <w:spacing w:val="31"/>
          <w:lang w:val="lv-LV"/>
        </w:rPr>
        <w:t xml:space="preserve"> </w:t>
      </w:r>
      <w:r>
        <w:rPr>
          <w:rFonts w:cs="Times New Roman"/>
          <w:spacing w:val="-1"/>
          <w:lang w:val="lv-LV"/>
        </w:rPr>
        <w:t>starptautisko</w:t>
      </w:r>
      <w:r>
        <w:rPr>
          <w:rFonts w:cs="Times New Roman"/>
          <w:spacing w:val="30"/>
          <w:lang w:val="lv-LV"/>
        </w:rPr>
        <w:t xml:space="preserve"> </w:t>
      </w:r>
      <w:r>
        <w:rPr>
          <w:rFonts w:cs="Times New Roman"/>
          <w:spacing w:val="-1"/>
          <w:lang w:val="lv-LV"/>
        </w:rPr>
        <w:t>konvenciju,</w:t>
      </w:r>
      <w:r>
        <w:rPr>
          <w:rFonts w:cs="Times New Roman"/>
          <w:spacing w:val="30"/>
          <w:lang w:val="lv-LV"/>
        </w:rPr>
        <w:t xml:space="preserve"> </w:t>
      </w:r>
      <w:r>
        <w:rPr>
          <w:rFonts w:cs="Times New Roman"/>
          <w:lang w:val="lv-LV"/>
        </w:rPr>
        <w:t>līgumu</w:t>
      </w:r>
      <w:r>
        <w:rPr>
          <w:rFonts w:cs="Times New Roman"/>
          <w:spacing w:val="29"/>
          <w:lang w:val="lv-LV"/>
        </w:rPr>
        <w:t xml:space="preserve"> </w:t>
      </w:r>
      <w:r>
        <w:rPr>
          <w:rFonts w:cs="Times New Roman"/>
          <w:lang w:val="lv-LV"/>
        </w:rPr>
        <w:t>un</w:t>
      </w:r>
      <w:r>
        <w:rPr>
          <w:rFonts w:cs="Times New Roman"/>
          <w:spacing w:val="103"/>
          <w:lang w:val="lv-LV"/>
        </w:rPr>
        <w:t xml:space="preserve"> </w:t>
      </w:r>
      <w:r>
        <w:rPr>
          <w:rFonts w:cs="Times New Roman"/>
          <w:spacing w:val="-1"/>
          <w:lang w:val="lv-LV"/>
        </w:rPr>
        <w:t>Eiropas</w:t>
      </w:r>
      <w:r>
        <w:rPr>
          <w:rFonts w:cs="Times New Roman"/>
          <w:spacing w:val="28"/>
          <w:lang w:val="lv-LV"/>
        </w:rPr>
        <w:t xml:space="preserve"> </w:t>
      </w:r>
      <w:r>
        <w:rPr>
          <w:rFonts w:cs="Times New Roman"/>
          <w:spacing w:val="-1"/>
          <w:lang w:val="lv-LV"/>
        </w:rPr>
        <w:t>Savienības</w:t>
      </w:r>
      <w:r>
        <w:rPr>
          <w:rFonts w:cs="Times New Roman"/>
          <w:spacing w:val="28"/>
          <w:lang w:val="lv-LV"/>
        </w:rPr>
        <w:t xml:space="preserve"> </w:t>
      </w:r>
      <w:r>
        <w:rPr>
          <w:rFonts w:cs="Times New Roman"/>
          <w:spacing w:val="-1"/>
          <w:lang w:val="lv-LV"/>
        </w:rPr>
        <w:t>tiesību</w:t>
      </w:r>
      <w:r>
        <w:rPr>
          <w:rFonts w:cs="Times New Roman"/>
          <w:spacing w:val="29"/>
          <w:lang w:val="lv-LV"/>
        </w:rPr>
        <w:t xml:space="preserve"> </w:t>
      </w:r>
      <w:r>
        <w:rPr>
          <w:rFonts w:cs="Times New Roman"/>
          <w:spacing w:val="-1"/>
          <w:lang w:val="lv-LV"/>
        </w:rPr>
        <w:t>aktu</w:t>
      </w:r>
      <w:r>
        <w:rPr>
          <w:rFonts w:cs="Times New Roman"/>
          <w:spacing w:val="29"/>
          <w:lang w:val="lv-LV"/>
        </w:rPr>
        <w:t xml:space="preserve"> </w:t>
      </w:r>
      <w:r>
        <w:rPr>
          <w:rFonts w:cs="Times New Roman"/>
          <w:spacing w:val="-1"/>
          <w:lang w:val="lv-LV"/>
        </w:rPr>
        <w:t>pamatnormām.</w:t>
      </w:r>
      <w:r>
        <w:rPr>
          <w:rFonts w:cs="Times New Roman"/>
          <w:spacing w:val="28"/>
          <w:lang w:val="lv-LV"/>
        </w:rPr>
        <w:t xml:space="preserve"> </w:t>
      </w:r>
      <w:r>
        <w:rPr>
          <w:rFonts w:cs="Times New Roman"/>
          <w:spacing w:val="-1"/>
          <w:lang w:val="lv-LV"/>
        </w:rPr>
        <w:t>Pretendentam</w:t>
      </w:r>
      <w:r>
        <w:rPr>
          <w:rFonts w:cs="Times New Roman"/>
          <w:spacing w:val="28"/>
          <w:lang w:val="lv-LV"/>
        </w:rPr>
        <w:t xml:space="preserve"> </w:t>
      </w:r>
      <w:r>
        <w:rPr>
          <w:rFonts w:cs="Times New Roman"/>
          <w:spacing w:val="-1"/>
          <w:lang w:val="lv-LV"/>
        </w:rPr>
        <w:t>jāatbild</w:t>
      </w:r>
      <w:r>
        <w:rPr>
          <w:rFonts w:cs="Times New Roman"/>
          <w:spacing w:val="29"/>
          <w:lang w:val="lv-LV"/>
        </w:rPr>
        <w:t xml:space="preserve"> </w:t>
      </w:r>
      <w:r>
        <w:rPr>
          <w:rFonts w:cs="Times New Roman"/>
          <w:lang w:val="lv-LV"/>
        </w:rPr>
        <w:t>vismaz</w:t>
      </w:r>
      <w:r>
        <w:rPr>
          <w:rFonts w:cs="Times New Roman"/>
          <w:spacing w:val="27"/>
          <w:lang w:val="lv-LV"/>
        </w:rPr>
        <w:t xml:space="preserve"> </w:t>
      </w:r>
      <w:r>
        <w:rPr>
          <w:rFonts w:cs="Times New Roman"/>
          <w:lang w:val="lv-LV"/>
        </w:rPr>
        <w:t>uz</w:t>
      </w:r>
      <w:r>
        <w:rPr>
          <w:rFonts w:cs="Times New Roman"/>
          <w:spacing w:val="28"/>
          <w:lang w:val="lv-LV"/>
        </w:rPr>
        <w:t xml:space="preserve"> </w:t>
      </w:r>
      <w:r>
        <w:rPr>
          <w:rFonts w:cs="Times New Roman"/>
          <w:spacing w:val="-1"/>
          <w:lang w:val="lv-LV"/>
        </w:rPr>
        <w:t>diviem</w:t>
      </w:r>
      <w:r>
        <w:rPr>
          <w:rFonts w:cs="Times New Roman"/>
          <w:spacing w:val="109"/>
          <w:lang w:val="lv-LV"/>
        </w:rPr>
        <w:t xml:space="preserve"> </w:t>
      </w:r>
      <w:r>
        <w:rPr>
          <w:rFonts w:cs="Times New Roman"/>
          <w:spacing w:val="-1"/>
          <w:lang w:val="lv-LV"/>
        </w:rPr>
        <w:t>teorijas</w:t>
      </w:r>
      <w:r>
        <w:rPr>
          <w:rFonts w:cs="Times New Roman"/>
          <w:spacing w:val="43"/>
          <w:lang w:val="lv-LV"/>
        </w:rPr>
        <w:t xml:space="preserve"> </w:t>
      </w:r>
      <w:r>
        <w:rPr>
          <w:rFonts w:cs="Times New Roman"/>
          <w:spacing w:val="-1"/>
          <w:lang w:val="lv-LV"/>
        </w:rPr>
        <w:t>jautājumiem</w:t>
      </w:r>
      <w:r>
        <w:rPr>
          <w:rFonts w:cs="Times New Roman"/>
          <w:spacing w:val="44"/>
          <w:lang w:val="lv-LV"/>
        </w:rPr>
        <w:t xml:space="preserve"> </w:t>
      </w:r>
      <w:r>
        <w:rPr>
          <w:rFonts w:cs="Times New Roman"/>
          <w:spacing w:val="-1"/>
          <w:lang w:val="lv-LV"/>
        </w:rPr>
        <w:t>katrā</w:t>
      </w:r>
      <w:r>
        <w:rPr>
          <w:rFonts w:cs="Times New Roman"/>
          <w:spacing w:val="41"/>
          <w:lang w:val="lv-LV"/>
        </w:rPr>
        <w:t xml:space="preserve"> </w:t>
      </w:r>
      <w:r>
        <w:rPr>
          <w:rFonts w:cs="Times New Roman"/>
          <w:spacing w:val="-1"/>
          <w:lang w:val="lv-LV"/>
        </w:rPr>
        <w:t>specializācijā,</w:t>
      </w:r>
      <w:r>
        <w:rPr>
          <w:rFonts w:cs="Times New Roman"/>
          <w:spacing w:val="42"/>
          <w:lang w:val="lv-LV"/>
        </w:rPr>
        <w:t xml:space="preserve"> </w:t>
      </w:r>
      <w:r>
        <w:rPr>
          <w:rFonts w:cs="Times New Roman"/>
          <w:lang w:val="lv-LV"/>
        </w:rPr>
        <w:t>kuru</w:t>
      </w:r>
      <w:r>
        <w:rPr>
          <w:rFonts w:cs="Times New Roman"/>
          <w:spacing w:val="42"/>
          <w:lang w:val="lv-LV"/>
        </w:rPr>
        <w:t xml:space="preserve"> </w:t>
      </w:r>
      <w:r>
        <w:rPr>
          <w:rFonts w:cs="Times New Roman"/>
          <w:lang w:val="lv-LV"/>
        </w:rPr>
        <w:t>tas</w:t>
      </w:r>
      <w:r>
        <w:rPr>
          <w:rFonts w:cs="Times New Roman"/>
          <w:spacing w:val="43"/>
          <w:lang w:val="lv-LV"/>
        </w:rPr>
        <w:t xml:space="preserve"> </w:t>
      </w:r>
      <w:r>
        <w:rPr>
          <w:rFonts w:cs="Times New Roman"/>
          <w:spacing w:val="-1"/>
          <w:lang w:val="lv-LV"/>
        </w:rPr>
        <w:t>norādījis</w:t>
      </w:r>
      <w:r>
        <w:rPr>
          <w:rFonts w:cs="Times New Roman"/>
          <w:spacing w:val="43"/>
          <w:lang w:val="lv-LV"/>
        </w:rPr>
        <w:t xml:space="preserve"> </w:t>
      </w:r>
      <w:r>
        <w:rPr>
          <w:rFonts w:cs="Times New Roman"/>
          <w:spacing w:val="-1"/>
          <w:lang w:val="lv-LV"/>
        </w:rPr>
        <w:t>savā</w:t>
      </w:r>
      <w:r>
        <w:rPr>
          <w:rFonts w:cs="Times New Roman"/>
          <w:spacing w:val="42"/>
          <w:lang w:val="lv-LV"/>
        </w:rPr>
        <w:t xml:space="preserve"> </w:t>
      </w:r>
      <w:r>
        <w:rPr>
          <w:rFonts w:cs="Times New Roman"/>
          <w:lang w:val="lv-LV"/>
        </w:rPr>
        <w:t>iesniegumā</w:t>
      </w:r>
      <w:r>
        <w:rPr>
          <w:rFonts w:cs="Times New Roman"/>
          <w:spacing w:val="42"/>
          <w:lang w:val="lv-LV"/>
        </w:rPr>
        <w:t xml:space="preserve"> </w:t>
      </w:r>
      <w:r>
        <w:rPr>
          <w:rFonts w:cs="Times New Roman"/>
          <w:spacing w:val="-1"/>
          <w:lang w:val="lv-LV"/>
        </w:rPr>
        <w:t>eksāmena</w:t>
      </w:r>
      <w:r>
        <w:rPr>
          <w:rFonts w:cs="Times New Roman"/>
          <w:spacing w:val="97"/>
          <w:lang w:val="lv-LV"/>
        </w:rPr>
        <w:t xml:space="preserve"> </w:t>
      </w:r>
      <w:r>
        <w:rPr>
          <w:rFonts w:cs="Times New Roman"/>
          <w:spacing w:val="-1"/>
          <w:lang w:val="lv-LV"/>
        </w:rPr>
        <w:t>kārtošanai.</w:t>
      </w:r>
    </w:p>
    <w:p w14:paraId="68577E76" w14:textId="77777777" w:rsidR="00D85ED3" w:rsidRDefault="00D85ED3">
      <w:pPr>
        <w:ind w:right="33"/>
        <w:rPr>
          <w:rFonts w:ascii="Times New Roman" w:eastAsia="Times New Roman" w:hAnsi="Times New Roman" w:cs="Times New Roman"/>
          <w:sz w:val="24"/>
          <w:szCs w:val="24"/>
          <w:lang w:val="lv-LV"/>
        </w:rPr>
      </w:pPr>
    </w:p>
    <w:p w14:paraId="7F9B5EBD" w14:textId="77777777" w:rsidR="00D85ED3" w:rsidRPr="00F578C5" w:rsidRDefault="004514AC">
      <w:pPr>
        <w:pStyle w:val="Sarakstarindkopa"/>
        <w:numPr>
          <w:ilvl w:val="1"/>
          <w:numId w:val="2"/>
        </w:numPr>
        <w:ind w:right="33"/>
        <w:jc w:val="both"/>
        <w:rPr>
          <w:lang w:val="lv-LV"/>
        </w:rPr>
      </w:pPr>
      <w:r>
        <w:rPr>
          <w:rFonts w:ascii="Times New Roman" w:hAnsi="Times New Roman" w:cs="Times New Roman"/>
          <w:sz w:val="24"/>
          <w:szCs w:val="24"/>
          <w:lang w:val="lv-LV"/>
        </w:rPr>
        <w:t>Praktiskie</w:t>
      </w:r>
      <w:r>
        <w:rPr>
          <w:rFonts w:ascii="Times New Roman" w:hAnsi="Times New Roman" w:cs="Times New Roman"/>
          <w:spacing w:val="54"/>
          <w:sz w:val="24"/>
          <w:szCs w:val="24"/>
          <w:lang w:val="lv-LV"/>
        </w:rPr>
        <w:t xml:space="preserve"> </w:t>
      </w:r>
      <w:r>
        <w:rPr>
          <w:rFonts w:ascii="Times New Roman" w:hAnsi="Times New Roman" w:cs="Times New Roman"/>
          <w:sz w:val="24"/>
          <w:szCs w:val="24"/>
          <w:lang w:val="lv-LV"/>
        </w:rPr>
        <w:t>uzdevumi</w:t>
      </w:r>
      <w:r>
        <w:rPr>
          <w:rFonts w:ascii="Times New Roman" w:hAnsi="Times New Roman" w:cs="Times New Roman"/>
          <w:spacing w:val="55"/>
          <w:sz w:val="24"/>
          <w:szCs w:val="24"/>
          <w:lang w:val="lv-LV"/>
        </w:rPr>
        <w:t xml:space="preserve"> </w:t>
      </w:r>
      <w:r>
        <w:rPr>
          <w:rFonts w:ascii="Times New Roman" w:hAnsi="Times New Roman" w:cs="Times New Roman"/>
          <w:sz w:val="24"/>
          <w:szCs w:val="24"/>
          <w:lang w:val="lv-LV"/>
        </w:rPr>
        <w:t>un</w:t>
      </w:r>
      <w:r>
        <w:rPr>
          <w:rFonts w:ascii="Times New Roman" w:hAnsi="Times New Roman" w:cs="Times New Roman"/>
          <w:spacing w:val="57"/>
          <w:sz w:val="24"/>
          <w:szCs w:val="24"/>
          <w:lang w:val="lv-LV"/>
        </w:rPr>
        <w:t xml:space="preserve"> </w:t>
      </w:r>
      <w:r>
        <w:rPr>
          <w:rFonts w:ascii="Times New Roman" w:hAnsi="Times New Roman" w:cs="Times New Roman"/>
          <w:sz w:val="24"/>
          <w:szCs w:val="24"/>
          <w:lang w:val="lv-LV"/>
        </w:rPr>
        <w:t>jautājumi</w:t>
      </w:r>
      <w:r>
        <w:rPr>
          <w:rFonts w:ascii="Times New Roman" w:hAnsi="Times New Roman" w:cs="Times New Roman"/>
          <w:spacing w:val="55"/>
          <w:sz w:val="24"/>
          <w:szCs w:val="24"/>
          <w:lang w:val="lv-LV"/>
        </w:rPr>
        <w:t xml:space="preserve"> </w:t>
      </w:r>
      <w:r>
        <w:rPr>
          <w:rFonts w:ascii="Times New Roman" w:hAnsi="Times New Roman" w:cs="Times New Roman"/>
          <w:sz w:val="24"/>
          <w:szCs w:val="24"/>
          <w:lang w:val="lv-LV"/>
        </w:rPr>
        <w:t>eksāmenu biļetēs  attiecas</w:t>
      </w:r>
      <w:r>
        <w:rPr>
          <w:rFonts w:ascii="Times New Roman" w:hAnsi="Times New Roman" w:cs="Times New Roman"/>
          <w:spacing w:val="55"/>
          <w:sz w:val="24"/>
          <w:szCs w:val="24"/>
          <w:lang w:val="lv-LV"/>
        </w:rPr>
        <w:t xml:space="preserve"> </w:t>
      </w:r>
      <w:r>
        <w:rPr>
          <w:rFonts w:ascii="Times New Roman" w:hAnsi="Times New Roman" w:cs="Times New Roman"/>
          <w:sz w:val="24"/>
          <w:szCs w:val="24"/>
          <w:lang w:val="lv-LV"/>
        </w:rPr>
        <w:t>uz</w:t>
      </w:r>
      <w:r>
        <w:rPr>
          <w:rFonts w:ascii="Times New Roman" w:hAnsi="Times New Roman" w:cs="Times New Roman"/>
          <w:spacing w:val="54"/>
          <w:sz w:val="24"/>
          <w:szCs w:val="24"/>
          <w:lang w:val="lv-LV"/>
        </w:rPr>
        <w:t xml:space="preserve"> </w:t>
      </w:r>
      <w:r>
        <w:rPr>
          <w:rFonts w:ascii="Times New Roman" w:hAnsi="Times New Roman" w:cs="Times New Roman"/>
          <w:sz w:val="24"/>
          <w:szCs w:val="24"/>
          <w:lang w:val="lv-LV"/>
        </w:rPr>
        <w:t>Latvijas</w:t>
      </w:r>
      <w:r>
        <w:rPr>
          <w:rFonts w:ascii="Times New Roman" w:hAnsi="Times New Roman" w:cs="Times New Roman"/>
          <w:spacing w:val="54"/>
          <w:sz w:val="24"/>
          <w:szCs w:val="24"/>
          <w:lang w:val="lv-LV"/>
        </w:rPr>
        <w:t xml:space="preserve"> </w:t>
      </w:r>
      <w:r>
        <w:rPr>
          <w:rFonts w:ascii="Times New Roman" w:hAnsi="Times New Roman" w:cs="Times New Roman"/>
          <w:sz w:val="24"/>
          <w:szCs w:val="24"/>
          <w:lang w:val="lv-LV"/>
        </w:rPr>
        <w:t>Republikas</w:t>
      </w:r>
      <w:r>
        <w:rPr>
          <w:rFonts w:ascii="Times New Roman" w:hAnsi="Times New Roman" w:cs="Times New Roman"/>
          <w:spacing w:val="55"/>
          <w:sz w:val="24"/>
          <w:szCs w:val="24"/>
          <w:lang w:val="lv-LV"/>
        </w:rPr>
        <w:t xml:space="preserve"> </w:t>
      </w:r>
      <w:r>
        <w:rPr>
          <w:rFonts w:ascii="Times New Roman" w:hAnsi="Times New Roman" w:cs="Times New Roman"/>
          <w:sz w:val="24"/>
          <w:szCs w:val="24"/>
          <w:lang w:val="lv-LV"/>
        </w:rPr>
        <w:t>likumu,</w:t>
      </w:r>
      <w:r>
        <w:rPr>
          <w:rFonts w:ascii="Times New Roman" w:hAnsi="Times New Roman" w:cs="Times New Roman"/>
          <w:spacing w:val="91"/>
          <w:sz w:val="24"/>
          <w:szCs w:val="24"/>
          <w:lang w:val="lv-LV"/>
        </w:rPr>
        <w:t xml:space="preserve"> </w:t>
      </w:r>
      <w:r>
        <w:rPr>
          <w:rFonts w:ascii="Times New Roman" w:hAnsi="Times New Roman" w:cs="Times New Roman"/>
          <w:sz w:val="24"/>
          <w:szCs w:val="24"/>
          <w:lang w:val="lv-LV"/>
        </w:rPr>
        <w:t>starptautisko</w:t>
      </w:r>
      <w:r>
        <w:rPr>
          <w:rFonts w:ascii="Times New Roman" w:hAnsi="Times New Roman" w:cs="Times New Roman"/>
          <w:spacing w:val="57"/>
          <w:sz w:val="24"/>
          <w:szCs w:val="24"/>
          <w:lang w:val="lv-LV"/>
        </w:rPr>
        <w:t xml:space="preserve"> </w:t>
      </w:r>
      <w:r>
        <w:rPr>
          <w:rFonts w:ascii="Times New Roman" w:hAnsi="Times New Roman" w:cs="Times New Roman"/>
          <w:sz w:val="24"/>
          <w:szCs w:val="24"/>
          <w:lang w:val="lv-LV"/>
        </w:rPr>
        <w:t>līgumu</w:t>
      </w:r>
      <w:r>
        <w:rPr>
          <w:rFonts w:ascii="Times New Roman" w:hAnsi="Times New Roman" w:cs="Times New Roman"/>
          <w:spacing w:val="55"/>
          <w:sz w:val="24"/>
          <w:szCs w:val="24"/>
          <w:lang w:val="lv-LV"/>
        </w:rPr>
        <w:t xml:space="preserve"> </w:t>
      </w:r>
      <w:r>
        <w:rPr>
          <w:rFonts w:ascii="Times New Roman" w:hAnsi="Times New Roman" w:cs="Times New Roman"/>
          <w:spacing w:val="-2"/>
          <w:sz w:val="24"/>
          <w:szCs w:val="24"/>
          <w:lang w:val="lv-LV"/>
        </w:rPr>
        <w:t>un</w:t>
      </w:r>
      <w:r>
        <w:rPr>
          <w:rFonts w:ascii="Times New Roman" w:hAnsi="Times New Roman" w:cs="Times New Roman"/>
          <w:spacing w:val="57"/>
          <w:sz w:val="24"/>
          <w:szCs w:val="24"/>
          <w:lang w:val="lv-LV"/>
        </w:rPr>
        <w:t xml:space="preserve"> </w:t>
      </w:r>
      <w:r>
        <w:rPr>
          <w:rFonts w:ascii="Times New Roman" w:hAnsi="Times New Roman" w:cs="Times New Roman"/>
          <w:sz w:val="24"/>
          <w:szCs w:val="24"/>
          <w:lang w:val="lv-LV"/>
        </w:rPr>
        <w:t>Eiropas</w:t>
      </w:r>
      <w:r>
        <w:rPr>
          <w:rFonts w:ascii="Times New Roman" w:hAnsi="Times New Roman" w:cs="Times New Roman"/>
          <w:spacing w:val="57"/>
          <w:sz w:val="24"/>
          <w:szCs w:val="24"/>
          <w:lang w:val="lv-LV"/>
        </w:rPr>
        <w:t xml:space="preserve"> </w:t>
      </w:r>
      <w:r>
        <w:rPr>
          <w:rFonts w:ascii="Times New Roman" w:hAnsi="Times New Roman" w:cs="Times New Roman"/>
          <w:sz w:val="24"/>
          <w:szCs w:val="24"/>
          <w:lang w:val="lv-LV"/>
        </w:rPr>
        <w:t>Savienības</w:t>
      </w:r>
      <w:r>
        <w:rPr>
          <w:rFonts w:ascii="Times New Roman" w:hAnsi="Times New Roman" w:cs="Times New Roman"/>
          <w:spacing w:val="55"/>
          <w:sz w:val="24"/>
          <w:szCs w:val="24"/>
          <w:lang w:val="lv-LV"/>
        </w:rPr>
        <w:t xml:space="preserve"> </w:t>
      </w:r>
      <w:r>
        <w:rPr>
          <w:rFonts w:ascii="Times New Roman" w:hAnsi="Times New Roman" w:cs="Times New Roman"/>
          <w:sz w:val="24"/>
          <w:szCs w:val="24"/>
          <w:lang w:val="lv-LV"/>
        </w:rPr>
        <w:t>tiesību</w:t>
      </w:r>
      <w:r>
        <w:rPr>
          <w:rFonts w:ascii="Times New Roman" w:hAnsi="Times New Roman" w:cs="Times New Roman"/>
          <w:spacing w:val="58"/>
          <w:sz w:val="24"/>
          <w:szCs w:val="24"/>
          <w:lang w:val="lv-LV"/>
        </w:rPr>
        <w:t xml:space="preserve"> </w:t>
      </w:r>
      <w:r>
        <w:rPr>
          <w:rFonts w:ascii="Times New Roman" w:hAnsi="Times New Roman" w:cs="Times New Roman"/>
          <w:sz w:val="24"/>
          <w:szCs w:val="24"/>
          <w:lang w:val="lv-LV"/>
        </w:rPr>
        <w:t>aktu</w:t>
      </w:r>
      <w:r>
        <w:rPr>
          <w:rFonts w:ascii="Times New Roman" w:hAnsi="Times New Roman" w:cs="Times New Roman"/>
          <w:spacing w:val="57"/>
          <w:sz w:val="24"/>
          <w:szCs w:val="24"/>
          <w:lang w:val="lv-LV"/>
        </w:rPr>
        <w:t xml:space="preserve"> </w:t>
      </w:r>
      <w:r>
        <w:rPr>
          <w:rFonts w:ascii="Times New Roman" w:hAnsi="Times New Roman" w:cs="Times New Roman"/>
          <w:sz w:val="24"/>
          <w:szCs w:val="24"/>
          <w:lang w:val="lv-LV"/>
        </w:rPr>
        <w:t>sadaļām,</w:t>
      </w:r>
      <w:r>
        <w:rPr>
          <w:rFonts w:ascii="Times New Roman" w:hAnsi="Times New Roman" w:cs="Times New Roman"/>
          <w:spacing w:val="54"/>
          <w:sz w:val="24"/>
          <w:szCs w:val="24"/>
          <w:lang w:val="lv-LV"/>
        </w:rPr>
        <w:t xml:space="preserve"> </w:t>
      </w:r>
      <w:r>
        <w:rPr>
          <w:rFonts w:ascii="Times New Roman" w:hAnsi="Times New Roman" w:cs="Times New Roman"/>
          <w:sz w:val="24"/>
          <w:szCs w:val="24"/>
          <w:lang w:val="lv-LV"/>
        </w:rPr>
        <w:t>kuru</w:t>
      </w:r>
      <w:r>
        <w:rPr>
          <w:rFonts w:ascii="Times New Roman" w:hAnsi="Times New Roman" w:cs="Times New Roman"/>
          <w:spacing w:val="56"/>
          <w:sz w:val="24"/>
          <w:szCs w:val="24"/>
          <w:lang w:val="lv-LV"/>
        </w:rPr>
        <w:t xml:space="preserve"> </w:t>
      </w:r>
      <w:r>
        <w:rPr>
          <w:rFonts w:ascii="Times New Roman" w:hAnsi="Times New Roman" w:cs="Times New Roman"/>
          <w:sz w:val="24"/>
          <w:szCs w:val="24"/>
          <w:lang w:val="lv-LV"/>
        </w:rPr>
        <w:t>zināšanas</w:t>
      </w:r>
      <w:r>
        <w:rPr>
          <w:rFonts w:ascii="Times New Roman" w:hAnsi="Times New Roman" w:cs="Times New Roman"/>
          <w:spacing w:val="97"/>
          <w:sz w:val="24"/>
          <w:szCs w:val="24"/>
          <w:lang w:val="lv-LV"/>
        </w:rPr>
        <w:t xml:space="preserve"> </w:t>
      </w:r>
      <w:r>
        <w:rPr>
          <w:rFonts w:ascii="Times New Roman" w:hAnsi="Times New Roman" w:cs="Times New Roman"/>
          <w:sz w:val="24"/>
          <w:szCs w:val="24"/>
          <w:lang w:val="lv-LV"/>
        </w:rPr>
        <w:t>nepieciešamas</w:t>
      </w:r>
      <w:r>
        <w:rPr>
          <w:rFonts w:ascii="Times New Roman" w:hAnsi="Times New Roman" w:cs="Times New Roman"/>
          <w:spacing w:val="20"/>
          <w:sz w:val="24"/>
          <w:szCs w:val="24"/>
          <w:lang w:val="lv-LV"/>
        </w:rPr>
        <w:t xml:space="preserve"> </w:t>
      </w:r>
      <w:proofErr w:type="spellStart"/>
      <w:r>
        <w:rPr>
          <w:rFonts w:ascii="Times New Roman" w:hAnsi="Times New Roman" w:cs="Times New Roman"/>
          <w:sz w:val="24"/>
          <w:szCs w:val="24"/>
          <w:lang w:val="lv-LV"/>
        </w:rPr>
        <w:t>patentpilnvarnieka</w:t>
      </w:r>
      <w:proofErr w:type="spellEnd"/>
      <w:r>
        <w:rPr>
          <w:rFonts w:ascii="Times New Roman" w:hAnsi="Times New Roman" w:cs="Times New Roman"/>
          <w:spacing w:val="20"/>
          <w:sz w:val="24"/>
          <w:szCs w:val="24"/>
          <w:lang w:val="lv-LV"/>
        </w:rPr>
        <w:t xml:space="preserve"> </w:t>
      </w:r>
      <w:r>
        <w:rPr>
          <w:rFonts w:ascii="Times New Roman" w:hAnsi="Times New Roman" w:cs="Times New Roman"/>
          <w:sz w:val="24"/>
          <w:szCs w:val="24"/>
          <w:lang w:val="lv-LV"/>
        </w:rPr>
        <w:t>profesionālās</w:t>
      </w:r>
      <w:r>
        <w:rPr>
          <w:rFonts w:ascii="Times New Roman" w:hAnsi="Times New Roman" w:cs="Times New Roman"/>
          <w:spacing w:val="21"/>
          <w:sz w:val="24"/>
          <w:szCs w:val="24"/>
          <w:lang w:val="lv-LV"/>
        </w:rPr>
        <w:t xml:space="preserve"> </w:t>
      </w:r>
      <w:r>
        <w:rPr>
          <w:rFonts w:ascii="Times New Roman" w:hAnsi="Times New Roman" w:cs="Times New Roman"/>
          <w:sz w:val="24"/>
          <w:szCs w:val="24"/>
          <w:lang w:val="lv-LV"/>
        </w:rPr>
        <w:t>darbības</w:t>
      </w:r>
      <w:r>
        <w:rPr>
          <w:rFonts w:ascii="Times New Roman" w:hAnsi="Times New Roman" w:cs="Times New Roman"/>
          <w:spacing w:val="21"/>
          <w:sz w:val="24"/>
          <w:szCs w:val="24"/>
          <w:lang w:val="lv-LV"/>
        </w:rPr>
        <w:t xml:space="preserve"> </w:t>
      </w:r>
      <w:r>
        <w:rPr>
          <w:rFonts w:ascii="Times New Roman" w:hAnsi="Times New Roman" w:cs="Times New Roman"/>
          <w:sz w:val="24"/>
          <w:szCs w:val="24"/>
          <w:lang w:val="lv-LV"/>
        </w:rPr>
        <w:t>veikšanai</w:t>
      </w:r>
      <w:r>
        <w:rPr>
          <w:rFonts w:ascii="Times New Roman" w:hAnsi="Times New Roman" w:cs="Times New Roman"/>
          <w:spacing w:val="21"/>
          <w:sz w:val="24"/>
          <w:szCs w:val="24"/>
          <w:lang w:val="lv-LV"/>
        </w:rPr>
        <w:t xml:space="preserve"> </w:t>
      </w:r>
      <w:r>
        <w:rPr>
          <w:rFonts w:ascii="Times New Roman" w:hAnsi="Times New Roman" w:cs="Times New Roman"/>
          <w:sz w:val="24"/>
          <w:szCs w:val="24"/>
          <w:lang w:val="lv-LV"/>
        </w:rPr>
        <w:t>attiecīgajā</w:t>
      </w:r>
      <w:r>
        <w:rPr>
          <w:rFonts w:ascii="Times New Roman" w:hAnsi="Times New Roman" w:cs="Times New Roman"/>
          <w:spacing w:val="83"/>
          <w:sz w:val="24"/>
          <w:szCs w:val="24"/>
          <w:lang w:val="lv-LV"/>
        </w:rPr>
        <w:t xml:space="preserve"> </w:t>
      </w:r>
      <w:r>
        <w:rPr>
          <w:rFonts w:ascii="Times New Roman" w:hAnsi="Times New Roman" w:cs="Times New Roman"/>
          <w:sz w:val="24"/>
          <w:szCs w:val="24"/>
          <w:lang w:val="lv-LV"/>
        </w:rPr>
        <w:t>specializācijā.</w:t>
      </w:r>
    </w:p>
    <w:p w14:paraId="068E82C2" w14:textId="77777777" w:rsidR="00D85ED3" w:rsidRDefault="00D85ED3">
      <w:pPr>
        <w:ind w:right="33"/>
        <w:rPr>
          <w:rFonts w:ascii="Times New Roman" w:eastAsia="Times New Roman" w:hAnsi="Times New Roman" w:cs="Times New Roman"/>
          <w:sz w:val="24"/>
          <w:szCs w:val="24"/>
          <w:lang w:val="lv-LV"/>
        </w:rPr>
      </w:pPr>
    </w:p>
    <w:p w14:paraId="243AF6F7" w14:textId="77777777" w:rsidR="00D85ED3" w:rsidRDefault="004514AC">
      <w:pPr>
        <w:pStyle w:val="Virsraksts1"/>
        <w:numPr>
          <w:ilvl w:val="0"/>
          <w:numId w:val="1"/>
        </w:numPr>
        <w:tabs>
          <w:tab w:val="left" w:pos="361"/>
        </w:tabs>
        <w:ind w:right="33" w:hanging="242"/>
      </w:pPr>
      <w:r>
        <w:rPr>
          <w:rFonts w:cs="Times New Roman"/>
          <w:lang w:val="lv-LV"/>
        </w:rPr>
        <w:t>Eksāmena</w:t>
      </w:r>
      <w:r>
        <w:rPr>
          <w:rFonts w:cs="Times New Roman"/>
          <w:spacing w:val="-3"/>
          <w:lang w:val="lv-LV"/>
        </w:rPr>
        <w:t xml:space="preserve"> </w:t>
      </w:r>
      <w:r>
        <w:rPr>
          <w:rFonts w:cs="Times New Roman"/>
          <w:lang w:val="lv-LV"/>
        </w:rPr>
        <w:t>programmas</w:t>
      </w:r>
      <w:r>
        <w:rPr>
          <w:rFonts w:cs="Times New Roman"/>
          <w:spacing w:val="7"/>
          <w:lang w:val="lv-LV"/>
        </w:rPr>
        <w:t xml:space="preserve"> </w:t>
      </w:r>
      <w:r>
        <w:rPr>
          <w:rFonts w:cs="Times New Roman"/>
          <w:spacing w:val="-1"/>
          <w:lang w:val="lv-LV"/>
        </w:rPr>
        <w:t>saturs</w:t>
      </w:r>
    </w:p>
    <w:p w14:paraId="052114D6" w14:textId="77777777" w:rsidR="00D85ED3" w:rsidRDefault="00D85ED3">
      <w:pPr>
        <w:ind w:right="33"/>
        <w:rPr>
          <w:rFonts w:ascii="Times New Roman" w:eastAsia="Times New Roman" w:hAnsi="Times New Roman" w:cs="Times New Roman"/>
          <w:b/>
          <w:bCs/>
          <w:sz w:val="24"/>
          <w:szCs w:val="24"/>
          <w:lang w:val="lv-LV"/>
        </w:rPr>
      </w:pPr>
    </w:p>
    <w:p w14:paraId="61290492" w14:textId="77777777" w:rsidR="00D85ED3" w:rsidRPr="00F578C5" w:rsidRDefault="004514AC">
      <w:pPr>
        <w:pStyle w:val="Pamatteksts"/>
        <w:numPr>
          <w:ilvl w:val="1"/>
          <w:numId w:val="1"/>
        </w:numPr>
        <w:tabs>
          <w:tab w:val="left" w:pos="567"/>
        </w:tabs>
        <w:ind w:right="33" w:hanging="686"/>
        <w:jc w:val="both"/>
        <w:rPr>
          <w:lang w:val="lv-LV"/>
        </w:rPr>
      </w:pPr>
      <w:r>
        <w:rPr>
          <w:rFonts w:cs="Times New Roman"/>
          <w:spacing w:val="-1"/>
          <w:lang w:val="lv-LV"/>
        </w:rPr>
        <w:t>Vispārīgie jēdzieni</w:t>
      </w:r>
      <w:r>
        <w:rPr>
          <w:rFonts w:cs="Times New Roman"/>
          <w:spacing w:val="-6"/>
          <w:lang w:val="lv-LV"/>
        </w:rPr>
        <w:t xml:space="preserve"> </w:t>
      </w:r>
      <w:r>
        <w:rPr>
          <w:rFonts w:cs="Times New Roman"/>
          <w:spacing w:val="2"/>
          <w:lang w:val="lv-LV"/>
        </w:rPr>
        <w:t>un</w:t>
      </w:r>
      <w:r>
        <w:rPr>
          <w:rFonts w:cs="Times New Roman"/>
          <w:spacing w:val="4"/>
          <w:lang w:val="lv-LV"/>
        </w:rPr>
        <w:t xml:space="preserve"> </w:t>
      </w:r>
      <w:r>
        <w:rPr>
          <w:rFonts w:cs="Times New Roman"/>
          <w:spacing w:val="1"/>
          <w:lang w:val="lv-LV"/>
        </w:rPr>
        <w:t>termini</w:t>
      </w:r>
      <w:r>
        <w:rPr>
          <w:rFonts w:cs="Times New Roman"/>
          <w:lang w:val="lv-LV"/>
        </w:rPr>
        <w:t xml:space="preserve"> rūpnieciskā</w:t>
      </w:r>
      <w:r>
        <w:rPr>
          <w:rFonts w:cs="Times New Roman"/>
          <w:spacing w:val="-10"/>
          <w:lang w:val="lv-LV"/>
        </w:rPr>
        <w:t xml:space="preserve"> </w:t>
      </w:r>
      <w:r>
        <w:rPr>
          <w:rFonts w:cs="Times New Roman"/>
          <w:spacing w:val="-1"/>
          <w:lang w:val="lv-LV"/>
        </w:rPr>
        <w:t>īpašuma un intelektuālā</w:t>
      </w:r>
      <w:r>
        <w:rPr>
          <w:rFonts w:cs="Times New Roman"/>
          <w:spacing w:val="-8"/>
          <w:lang w:val="lv-LV"/>
        </w:rPr>
        <w:t xml:space="preserve"> </w:t>
      </w:r>
      <w:r>
        <w:rPr>
          <w:rFonts w:cs="Times New Roman"/>
          <w:lang w:val="lv-LV"/>
        </w:rPr>
        <w:t>īpašuma</w:t>
      </w:r>
      <w:r>
        <w:rPr>
          <w:rFonts w:cs="Times New Roman"/>
          <w:spacing w:val="-13"/>
          <w:lang w:val="lv-LV"/>
        </w:rPr>
        <w:t xml:space="preserve"> </w:t>
      </w:r>
      <w:r>
        <w:rPr>
          <w:rFonts w:cs="Times New Roman"/>
          <w:spacing w:val="-1"/>
          <w:lang w:val="lv-LV"/>
        </w:rPr>
        <w:t>tiesību sistēmā;</w:t>
      </w:r>
      <w:r>
        <w:rPr>
          <w:rFonts w:cs="Times New Roman"/>
          <w:spacing w:val="-5"/>
          <w:lang w:val="lv-LV"/>
        </w:rPr>
        <w:t xml:space="preserve"> </w:t>
      </w:r>
      <w:r>
        <w:rPr>
          <w:rFonts w:cs="Times New Roman"/>
          <w:spacing w:val="-1"/>
          <w:lang w:val="lv-LV"/>
        </w:rPr>
        <w:t>rūpnieciskā</w:t>
      </w:r>
      <w:r>
        <w:rPr>
          <w:rFonts w:cs="Times New Roman"/>
          <w:spacing w:val="-10"/>
          <w:lang w:val="lv-LV"/>
        </w:rPr>
        <w:t xml:space="preserve"> </w:t>
      </w:r>
      <w:r>
        <w:rPr>
          <w:rFonts w:cs="Times New Roman"/>
          <w:lang w:val="lv-LV"/>
        </w:rPr>
        <w:t>īpašuma</w:t>
      </w:r>
      <w:r>
        <w:rPr>
          <w:rFonts w:cs="Times New Roman"/>
          <w:spacing w:val="75"/>
          <w:lang w:val="lv-LV"/>
        </w:rPr>
        <w:t xml:space="preserve"> </w:t>
      </w:r>
      <w:r>
        <w:rPr>
          <w:rFonts w:cs="Times New Roman"/>
          <w:lang w:val="lv-LV"/>
        </w:rPr>
        <w:t xml:space="preserve">objekti, to </w:t>
      </w:r>
      <w:r>
        <w:rPr>
          <w:rFonts w:cs="Times New Roman"/>
          <w:spacing w:val="-1"/>
          <w:lang w:val="lv-LV"/>
        </w:rPr>
        <w:t>tiesiskā aizsardzība</w:t>
      </w:r>
      <w:r>
        <w:rPr>
          <w:rFonts w:cs="Times New Roman"/>
          <w:lang w:val="lv-LV"/>
        </w:rPr>
        <w:t xml:space="preserve"> un tiesību </w:t>
      </w:r>
      <w:r>
        <w:rPr>
          <w:rFonts w:cs="Times New Roman"/>
          <w:spacing w:val="-1"/>
          <w:lang w:val="lv-LV"/>
        </w:rPr>
        <w:t>īstenošana</w:t>
      </w:r>
      <w:r>
        <w:rPr>
          <w:rFonts w:cs="Times New Roman"/>
          <w:spacing w:val="1"/>
          <w:lang w:val="lv-LV"/>
        </w:rPr>
        <w:t>.</w:t>
      </w:r>
    </w:p>
    <w:p w14:paraId="7DA14308" w14:textId="77777777" w:rsidR="00D85ED3" w:rsidRDefault="00D85ED3">
      <w:pPr>
        <w:ind w:right="33"/>
        <w:rPr>
          <w:rFonts w:ascii="Times New Roman" w:eastAsia="Times New Roman" w:hAnsi="Times New Roman" w:cs="Times New Roman"/>
          <w:sz w:val="24"/>
          <w:szCs w:val="24"/>
          <w:lang w:val="lv-LV"/>
        </w:rPr>
      </w:pPr>
    </w:p>
    <w:p w14:paraId="2E957C9F" w14:textId="77777777" w:rsidR="00D85ED3" w:rsidRPr="00F578C5" w:rsidRDefault="004514AC">
      <w:pPr>
        <w:pStyle w:val="Virsraksts1"/>
        <w:numPr>
          <w:ilvl w:val="1"/>
          <w:numId w:val="1"/>
        </w:numPr>
        <w:tabs>
          <w:tab w:val="left" w:pos="567"/>
        </w:tabs>
        <w:ind w:left="567" w:right="33" w:hanging="567"/>
        <w:rPr>
          <w:lang w:val="pl-PL"/>
        </w:rPr>
      </w:pPr>
      <w:r>
        <w:rPr>
          <w:rFonts w:cs="Times New Roman"/>
          <w:spacing w:val="-1"/>
          <w:lang w:val="lv-LV"/>
        </w:rPr>
        <w:t>Latvijas</w:t>
      </w:r>
      <w:r>
        <w:rPr>
          <w:rFonts w:cs="Times New Roman"/>
          <w:lang w:val="lv-LV"/>
        </w:rPr>
        <w:t xml:space="preserve"> </w:t>
      </w:r>
      <w:r>
        <w:rPr>
          <w:rFonts w:cs="Times New Roman"/>
          <w:spacing w:val="-1"/>
          <w:lang w:val="lv-LV"/>
        </w:rPr>
        <w:t>Republikas</w:t>
      </w:r>
      <w:r>
        <w:rPr>
          <w:rFonts w:cs="Times New Roman"/>
          <w:lang w:val="lv-LV"/>
        </w:rPr>
        <w:t xml:space="preserve"> </w:t>
      </w:r>
      <w:r>
        <w:rPr>
          <w:rFonts w:cs="Times New Roman"/>
          <w:spacing w:val="-1"/>
          <w:lang w:val="lv-LV"/>
        </w:rPr>
        <w:t>rūpnieciskā</w:t>
      </w:r>
      <w:r>
        <w:rPr>
          <w:rFonts w:cs="Times New Roman"/>
          <w:lang w:val="lv-LV"/>
        </w:rPr>
        <w:t xml:space="preserve"> </w:t>
      </w:r>
      <w:r>
        <w:rPr>
          <w:rFonts w:cs="Times New Roman"/>
          <w:spacing w:val="-1"/>
          <w:lang w:val="lv-LV"/>
        </w:rPr>
        <w:t>īpašuma</w:t>
      </w:r>
      <w:r>
        <w:rPr>
          <w:rFonts w:cs="Times New Roman"/>
          <w:spacing w:val="3"/>
          <w:lang w:val="lv-LV"/>
        </w:rPr>
        <w:t xml:space="preserve"> </w:t>
      </w:r>
      <w:r>
        <w:rPr>
          <w:rFonts w:cs="Times New Roman"/>
          <w:spacing w:val="-1"/>
          <w:lang w:val="lv-LV"/>
        </w:rPr>
        <w:t>likumi.</w:t>
      </w:r>
    </w:p>
    <w:p w14:paraId="37DABD33"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Rūpnieciskā īpašuma tiesiskā aizsardzība un tiesību realizācija Latvijas Republikā: izgudrojumu aizsardzība, dizainparaugi, preču zīmes, ģeogrāfiskās izcelsmes norādes, aizsardzība pret negodīgu konkurenci.</w:t>
      </w:r>
    </w:p>
    <w:p w14:paraId="5D991468"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Pusvadītāju izstrādājumu topogrāfijas jēdziens, reģistrācija un aizsardzība.</w:t>
      </w:r>
    </w:p>
    <w:p w14:paraId="54B0D38A"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Patentu valde – tās pamatuzdevumi un kompetence, Rūpnieciskā īpašuma apelācijas padome. Izgudrojuma, dizainparauga, preču zīmes jēdziens.</w:t>
      </w:r>
    </w:p>
    <w:p w14:paraId="1EB03558"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Izgudrojuma patentspēja. Izgudrojuma objekts. Preču zīmes reģistrācijas priekšnoteikumi: absolūtie un relatīvie pamatojumi reģistrācijas atteikumam vai atzīšanai par spēkā neesošu. Dizainparauga tiesiskās aizsardzības priekšnoteikumi. Neaizsargājami objekti patentu, preču zīmju, dizainparaugu jomā.</w:t>
      </w:r>
    </w:p>
    <w:p w14:paraId="68FB2D22"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lastRenderedPageBreak/>
        <w:t>Patenttiesību subjekti. Tiesības uz dizainparaugu vai preču zīmi un šo tiesību subjekti.</w:t>
      </w:r>
    </w:p>
    <w:p w14:paraId="06FF6C17"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Izgudrotāja un dizainera personiskās tiesības; tiesību uz patentu vai tiesību uz dizainparaugu atzīšana.</w:t>
      </w:r>
    </w:p>
    <w:p w14:paraId="0FE24FB4"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Izgudrojuma patentpieteikums un tā izskatīšana. Dizainparauga vai preču zīmes reģistrācijas procedūra. Pieteicēju pārstāvības kārtība Patentu valdē. Pieteikumā iekļaujamie dokumenti. Patenta pieteikuma sastādīšana. Izgudrojuma vienotība. Viena dizainparauga pieteikums un komplekss (Eiropas Savienības tiesību aktu latviskojumos: kombinēts) dizainparauga pieteikums. Rūpnieciskā īpašuma objektu prioritāte, tās veidi. Pieteikuma iesniegšanas noteikumi; grozījumu un papildinājumu iesniegšanas kārtība. Pieteikuma sadalīšana. Iespējamās procedūras noteikto termiņu neievērošanas gadījumos. Pieteikuma iepriekšējā izskatīšana. Pieteikuma izskatīšana pēc būtības (ekspertīze). Patenta piešķiršana, preču zīmes, dizainparauga, reģistrācija. Patentu valdes kompetence un pieteicēja tiesības un pienākumi pieteikuma izskatīšanas procesā.</w:t>
      </w:r>
    </w:p>
    <w:p w14:paraId="78185958"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 xml:space="preserve">Apelācijas par Patentu valdes lēmumu pamatojums, tās iesniegšanas un izskatīšanas kārtība. Iebildums pret patenta izsniegšanu, dizainparauga vai preču zīmes reģistrāciju, iebilduma pamatojums, tā iesniegšanas un izskatīšanas kārtība un īpatnības. Pieteicēja, </w:t>
      </w:r>
      <w:proofErr w:type="spellStart"/>
      <w:r>
        <w:rPr>
          <w:rFonts w:cs="Times New Roman"/>
          <w:lang w:val="lv-LV"/>
        </w:rPr>
        <w:t>patentpilnvarnieka</w:t>
      </w:r>
      <w:proofErr w:type="spellEnd"/>
      <w:r>
        <w:rPr>
          <w:rFonts w:cs="Times New Roman"/>
          <w:lang w:val="lv-LV"/>
        </w:rPr>
        <w:t>, iebilduma iesniedzēja tiesības un pienākumi apelāciju un iebildumu izskatīšanā Rūpnieciskā īpašuma apelācijas padomē. Rūpnieciskā īpašuma apelācijas padomes lēmuma apstrīdēšanas (pārsūdzības) kārtība.</w:t>
      </w:r>
    </w:p>
    <w:p w14:paraId="59288492"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No patenta, dizainparauga, preču zīmes vai pusvadītāju izstrādājumu topogrāfijas reģistrācijas izrietošās tiesības. Izņēmuma tiesību būtība un apjoms. Izņēmuma tiesību ierobežojumi. Rūpnieciskā īpašuma objektu aizsardzības termiņi un nosacījumi. Patenta spēkā uzturēšanas un reģistrāciju atjaunošanas noteikumi.</w:t>
      </w:r>
    </w:p>
    <w:p w14:paraId="0272BBC5"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Patents, dizainparauga vai preču zīmes reģistrācija kā īpašumtiesību (mantas) objekts. Izgudrojuma, dizainparauga, preču zīmes izmantošana; tiesību pāreja; licenciāra un licenciāta tiesiskās attiecības.</w:t>
      </w:r>
    </w:p>
    <w:p w14:paraId="069A292B"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Patenta, dizainparauga vai preču zīmes reģistrācijas īpašnieka izņēmuma tiesību pārkāpumi. No patenta, dizainparauga vai preču zīmes reģistrācijas izrietošo tiesību aizsardzība. Strīdu izskatīšana. Vienotās patentu tiesas kompetence.</w:t>
      </w:r>
    </w:p>
    <w:p w14:paraId="632A1DBB"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Īpaši noteikumi, kas attiecas uz starptautisko patentpieteikumu saskaņā ar Patentu kooperācijas līgumu (PCT). Īpaši noteikumi Eiropas patenta attiecināšanai uz Latvijas Republiku. Eiropas patenta apstiprināšana Latvijas Republikā. Vienotā spēka Eiropas patenti.</w:t>
      </w:r>
    </w:p>
    <w:p w14:paraId="61C367DD"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Preču zīmes reģistrācijas pirmstermiņa pārtraukšana: reģistrācijas atzīšana par spēkā neesošu un reģistrācijas atcelšana. Kolektīvās preču zīmes. Sertifikācijas zīmes. Preču zīmju veidi un atveidošanas paņēmieni. Preču zīmes starptautiskā reģistrācija. Ģeogrāfiskās izcelsmes norādes.</w:t>
      </w:r>
    </w:p>
    <w:p w14:paraId="20746B25"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Dizainparauga reģistrācijas atzīšana par spēkā neesošu; tās pamatojumi. Maksas par rūpnieciskā īpašuma tiesisko aizsardzību un to samaksas kārtība.</w:t>
      </w:r>
    </w:p>
    <w:p w14:paraId="2D3F2676" w14:textId="77777777" w:rsidR="00D85ED3" w:rsidRDefault="00D85ED3">
      <w:pPr>
        <w:ind w:right="33"/>
        <w:rPr>
          <w:rFonts w:ascii="Times New Roman" w:eastAsia="Times New Roman" w:hAnsi="Times New Roman" w:cs="Times New Roman"/>
          <w:sz w:val="24"/>
          <w:szCs w:val="24"/>
          <w:lang w:val="lv-LV"/>
        </w:rPr>
      </w:pPr>
    </w:p>
    <w:p w14:paraId="6AB3434C" w14:textId="77777777" w:rsidR="00D85ED3" w:rsidRPr="00F578C5" w:rsidRDefault="004514AC">
      <w:pPr>
        <w:pStyle w:val="Virsraksts1"/>
        <w:numPr>
          <w:ilvl w:val="1"/>
          <w:numId w:val="1"/>
        </w:numPr>
        <w:tabs>
          <w:tab w:val="left" w:pos="562"/>
        </w:tabs>
        <w:ind w:left="562" w:right="33" w:hanging="562"/>
        <w:rPr>
          <w:lang w:val="lv-LV"/>
        </w:rPr>
      </w:pPr>
      <w:r>
        <w:rPr>
          <w:rFonts w:cs="Times New Roman"/>
          <w:spacing w:val="-1"/>
          <w:lang w:val="lv-LV"/>
        </w:rPr>
        <w:t>Starptautiskie</w:t>
      </w:r>
      <w:r>
        <w:rPr>
          <w:rFonts w:cs="Times New Roman"/>
          <w:lang w:val="lv-LV"/>
        </w:rPr>
        <w:t xml:space="preserve"> līgumi </w:t>
      </w:r>
      <w:r>
        <w:rPr>
          <w:rFonts w:cs="Times New Roman"/>
          <w:spacing w:val="-1"/>
          <w:lang w:val="lv-LV"/>
        </w:rPr>
        <w:t>un</w:t>
      </w:r>
      <w:r>
        <w:rPr>
          <w:rFonts w:cs="Times New Roman"/>
          <w:lang w:val="lv-LV"/>
        </w:rPr>
        <w:t xml:space="preserve"> </w:t>
      </w:r>
      <w:r>
        <w:rPr>
          <w:rFonts w:cs="Times New Roman"/>
          <w:spacing w:val="-1"/>
          <w:lang w:val="lv-LV"/>
        </w:rPr>
        <w:t>konvencijas</w:t>
      </w:r>
      <w:r>
        <w:rPr>
          <w:rFonts w:cs="Times New Roman"/>
          <w:lang w:val="lv-LV"/>
        </w:rPr>
        <w:t xml:space="preserve"> </w:t>
      </w:r>
      <w:r>
        <w:rPr>
          <w:rFonts w:cs="Times New Roman"/>
          <w:spacing w:val="-1"/>
          <w:lang w:val="lv-LV"/>
        </w:rPr>
        <w:t>rūpnieciskā</w:t>
      </w:r>
      <w:r>
        <w:rPr>
          <w:rFonts w:cs="Times New Roman"/>
          <w:lang w:val="lv-LV"/>
        </w:rPr>
        <w:t xml:space="preserve"> īpašuma</w:t>
      </w:r>
      <w:r>
        <w:rPr>
          <w:rFonts w:cs="Times New Roman"/>
          <w:spacing w:val="2"/>
          <w:lang w:val="lv-LV"/>
        </w:rPr>
        <w:t xml:space="preserve"> </w:t>
      </w:r>
      <w:r>
        <w:rPr>
          <w:rFonts w:cs="Times New Roman"/>
          <w:lang w:val="lv-LV"/>
        </w:rPr>
        <w:t>jomā.</w:t>
      </w:r>
    </w:p>
    <w:p w14:paraId="7A29B0EB"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Parīzes konvencijas, Patentu kooperācijas līguma (turpmāk - PCT), Madrides nolīguma un Madrides protokola, Eiropas Patentu konvencijas galvenie noteikumi, Vienotās patentu tiesas izveides nolīgums.</w:t>
      </w:r>
    </w:p>
    <w:p w14:paraId="2C75204F"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Izcelsmes valsts un nacionālā režīma izpratne starptautiskajās konvencijās. Šo jēdzienu saistība ar noteikumiem, kas regulē tiesības uz prioritāti, kā arī ārvalsts pieteicēju pieteikumu iesniegšanas kārtību Parīzes savienības valstīs.</w:t>
      </w:r>
    </w:p>
    <w:p w14:paraId="246530C5"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 xml:space="preserve">Starptautisko konvenciju noteiktie rūpnieciskā īpašuma objektu patentspējas un </w:t>
      </w:r>
      <w:proofErr w:type="spellStart"/>
      <w:r>
        <w:rPr>
          <w:rFonts w:cs="Times New Roman"/>
          <w:lang w:val="lv-LV"/>
        </w:rPr>
        <w:t>reģistrējamības</w:t>
      </w:r>
      <w:proofErr w:type="spellEnd"/>
      <w:r>
        <w:rPr>
          <w:rFonts w:cs="Times New Roman"/>
          <w:lang w:val="lv-LV"/>
        </w:rPr>
        <w:t xml:space="preserve"> kritēriji.</w:t>
      </w:r>
    </w:p>
    <w:p w14:paraId="590CC6A3"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lastRenderedPageBreak/>
        <w:t>Parīzes konvencija par prioritātes tiesībām: pamatprincipi, veidi, piešķiršanas noteikumi, speciālie gadījumi. PCT un Eiropas Patentu konvencijas prioritātes noteikumi.</w:t>
      </w:r>
    </w:p>
    <w:p w14:paraId="5A2D4995"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Starptautiskā patentpieteikuma, izmantojot PCT procedūru, Eiropas patenta pieteikuma, Vienotā spēka Eiropas patenta, starptautiskā dizainparauga pieteikuma un pieteikuma preču zīmes starptautiskajai reģistrācijai izpratne. Prasības starptautiskajam patentpieteikumam, starptautiskā dizainparauga pieteikumam un pieteikumam preču zīmes starptautiskajai reģistrācijai, to saturs (sastāvs), iesniegšanas noteikumi un kārtība.</w:t>
      </w:r>
    </w:p>
    <w:p w14:paraId="166CC853"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Starptautisko patentpieteikumu ekspertīzes galveno posmu raksturojums saskaņā ar PCT.</w:t>
      </w:r>
    </w:p>
    <w:p w14:paraId="664DE0E8"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Budapeštas līguma galvenie noteikumi. Preču zīmju starptautiskās reģistrācijas procedūras īpatnības. Parīzes konvencijas noteikumi par preču zīmju reģistrāciju.</w:t>
      </w:r>
    </w:p>
    <w:p w14:paraId="54BA0C6E"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Madrides nolīguma un Madrides protokola noteikumi par preču zīmes nacionālās reģistrācijas un starptautiskās reģistrācijas savstarpējām juridiskām sakarībām.</w:t>
      </w:r>
    </w:p>
    <w:p w14:paraId="007BC43D"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Preču zīmju līguma (TLT) un Singapūras līguma pamatnoteikumi un to ietekme uz dokumentu noformējumu un to iesniegšanas kārtību preču zīmju reģistrācijas procedūrā.</w:t>
      </w:r>
    </w:p>
    <w:p w14:paraId="2723F755"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Saskaņā ar Nicas Nolīgumu iedibinātās Preču un pakalpojumu starptautiskās klasifikācijas preču zīmju reģistrācijas vajadzībām (Nicas klasifikācijas) pamatprincipi.</w:t>
      </w:r>
    </w:p>
    <w:p w14:paraId="29D440F0"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Hāgas vienošanās Ženēvas akta pamatprincipi un galvenie noteikumi. Dizainparaugu starptautiskās reģistrācijas procedūra. Saskaņā ar Lokarno nolīgumu izveidotās Dizainparaugu starptautiskās klasifikācijas (Lokarno klasifikācijas) pamatprincipi.</w:t>
      </w:r>
    </w:p>
    <w:p w14:paraId="4ECBF9FC"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 xml:space="preserve">TRIPS līguma galvenie noteikumi attiecībā uz rūpnieciskā īpašuma objektu aizsardzības </w:t>
      </w:r>
      <w:proofErr w:type="spellStart"/>
      <w:r>
        <w:rPr>
          <w:rFonts w:cs="Times New Roman"/>
          <w:lang w:val="lv-LV"/>
        </w:rPr>
        <w:t>materiāltiesiskajām</w:t>
      </w:r>
      <w:proofErr w:type="spellEnd"/>
      <w:r>
        <w:rPr>
          <w:rFonts w:cs="Times New Roman"/>
          <w:lang w:val="lv-LV"/>
        </w:rPr>
        <w:t xml:space="preserve"> normām, tiesību īstenošanu un procedūrām tiesību iegūšanai un uzturēšanai spēkā.</w:t>
      </w:r>
    </w:p>
    <w:p w14:paraId="024222FD" w14:textId="77777777" w:rsidR="00D85ED3" w:rsidRDefault="00D85ED3">
      <w:pPr>
        <w:ind w:right="33"/>
        <w:rPr>
          <w:rFonts w:ascii="Times New Roman" w:eastAsia="Times New Roman" w:hAnsi="Times New Roman" w:cs="Times New Roman"/>
          <w:sz w:val="24"/>
          <w:szCs w:val="24"/>
          <w:lang w:val="lv-LV"/>
        </w:rPr>
      </w:pPr>
    </w:p>
    <w:p w14:paraId="3E44E507" w14:textId="77777777" w:rsidR="00D85ED3" w:rsidRPr="00F578C5" w:rsidRDefault="004514AC">
      <w:pPr>
        <w:pStyle w:val="Virsraksts1"/>
        <w:numPr>
          <w:ilvl w:val="1"/>
          <w:numId w:val="1"/>
        </w:numPr>
        <w:tabs>
          <w:tab w:val="left" w:pos="562"/>
        </w:tabs>
        <w:ind w:left="562" w:right="33" w:hanging="562"/>
        <w:rPr>
          <w:lang w:val="lv-LV"/>
        </w:rPr>
      </w:pPr>
      <w:r>
        <w:rPr>
          <w:rFonts w:cs="Times New Roman"/>
          <w:lang w:val="lv-LV"/>
        </w:rPr>
        <w:t xml:space="preserve">Eiropas </w:t>
      </w:r>
      <w:r>
        <w:rPr>
          <w:rFonts w:cs="Times New Roman"/>
          <w:spacing w:val="-1"/>
          <w:lang w:val="lv-LV"/>
        </w:rPr>
        <w:t>Savienības</w:t>
      </w:r>
      <w:r>
        <w:rPr>
          <w:rFonts w:cs="Times New Roman"/>
          <w:lang w:val="lv-LV"/>
        </w:rPr>
        <w:t xml:space="preserve"> </w:t>
      </w:r>
      <w:r>
        <w:rPr>
          <w:rFonts w:cs="Times New Roman"/>
          <w:spacing w:val="-1"/>
          <w:lang w:val="lv-LV"/>
        </w:rPr>
        <w:t>tiesību</w:t>
      </w:r>
      <w:r>
        <w:rPr>
          <w:rFonts w:cs="Times New Roman"/>
          <w:lang w:val="lv-LV"/>
        </w:rPr>
        <w:t xml:space="preserve"> akti </w:t>
      </w:r>
      <w:r>
        <w:rPr>
          <w:rFonts w:cs="Times New Roman"/>
          <w:spacing w:val="-1"/>
          <w:lang w:val="lv-LV"/>
        </w:rPr>
        <w:t>rūpnieciskā</w:t>
      </w:r>
      <w:r>
        <w:rPr>
          <w:rFonts w:cs="Times New Roman"/>
          <w:lang w:val="lv-LV"/>
        </w:rPr>
        <w:t xml:space="preserve"> </w:t>
      </w:r>
      <w:r>
        <w:rPr>
          <w:rFonts w:cs="Times New Roman"/>
          <w:spacing w:val="-1"/>
          <w:lang w:val="lv-LV"/>
        </w:rPr>
        <w:t>īpašuma</w:t>
      </w:r>
      <w:r>
        <w:rPr>
          <w:rFonts w:cs="Times New Roman"/>
          <w:spacing w:val="-4"/>
          <w:lang w:val="lv-LV"/>
        </w:rPr>
        <w:t xml:space="preserve"> </w:t>
      </w:r>
      <w:r>
        <w:rPr>
          <w:rFonts w:cs="Times New Roman"/>
          <w:lang w:val="lv-LV"/>
        </w:rPr>
        <w:t>jomā.</w:t>
      </w:r>
    </w:p>
    <w:p w14:paraId="74132252"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Regulas Nr. 469/2009 un Regulas Nr. 1610/96 piemērošana papildu aizsardzības sertifikātu iegūšanai zālēm un augu aizsardzības līdzekļiem.</w:t>
      </w:r>
    </w:p>
    <w:p w14:paraId="1D18A066"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Direktīvas Nr. 2015/2436 mērķi un galvenie noteikumi attiecībā uz preču zīmju aizsardzības regulējumu Eiropas Savienībā.</w:t>
      </w:r>
    </w:p>
    <w:p w14:paraId="54CE1F3A"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Regulas Nr. 2017/1001, Regulas (ES) Nr. 2018/625 un Regulas (ES) Nr. 2018/626 pamatprincipi un galvenie noteikumi par Eiropas Savienības preču zīmēm.</w:t>
      </w:r>
    </w:p>
    <w:p w14:paraId="0290DA6D"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Eiropas Savienības preču zīmju reģistrācijas sistēmas vispārējs raksturojums. Eiropas Savienības preču zīmes reģistrācijas pieteikuma iesniegšana. Eiropas Savienības preču zīmes reģistrācijas pieteikuma saturs un pieteikuma izskatīšanas procedūra.</w:t>
      </w:r>
    </w:p>
    <w:p w14:paraId="0A183FB9"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 xml:space="preserve">Eiropas Savienības preču zīmju </w:t>
      </w:r>
      <w:proofErr w:type="spellStart"/>
      <w:r>
        <w:rPr>
          <w:rFonts w:cs="Times New Roman"/>
          <w:lang w:val="lv-LV"/>
        </w:rPr>
        <w:t>senioritāte</w:t>
      </w:r>
      <w:proofErr w:type="spellEnd"/>
      <w:r>
        <w:rPr>
          <w:rFonts w:cs="Times New Roman"/>
          <w:lang w:val="lv-LV"/>
        </w:rPr>
        <w:t xml:space="preserve"> (Eiropas Savienības tiesību aktu latviskojumos: pretendēšana uz valsts preču zīmes agrāku izcelsmi; Regulas Nr. 2017/1001 39. un 40. pants).</w:t>
      </w:r>
    </w:p>
    <w:p w14:paraId="5F51518F"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Iebildumu iesniegšana pret Eiropas Savienības preču zīmes pieteikumu; to izskatīšanas procedūra.</w:t>
      </w:r>
    </w:p>
    <w:p w14:paraId="4DB2B202"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Preču zīmju starptautiskās reģistrācijas, ko attiecina uz Eiropas Savienību, procedūras īpatnības. Eiropas Savienības preču zīmju pārveide jeb konversija (Eiropas Savienības tiesību aktu latviskojumos: pārvēršana par pieteikumu valsts preču zīmes saņemšanai) – vispārējā procedūra. Eiropas Savienības preču zīmes pārveide par preču zīmes pieteikumu Latvijā.</w:t>
      </w:r>
    </w:p>
    <w:p w14:paraId="5B63C3D4"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Eiropas Savienības preču zīmju reģistrācijas anulēšanas veidi (atteikšanās, atcelšana, paziņošana par spēkā neesamību) un procedūra.</w:t>
      </w:r>
    </w:p>
    <w:p w14:paraId="1D5C7256"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lastRenderedPageBreak/>
        <w:t>Eiropas Savienības preču zīmju tiesiskais spēks (Eiropas Savienības tiesību aktu latviskojumos arī: derīgums) Latvijā.</w:t>
      </w:r>
    </w:p>
    <w:p w14:paraId="7E9B0A4E"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Eiropas Savienības preču zīmju izmantošanas (lietošanas) noteikumi.</w:t>
      </w:r>
    </w:p>
    <w:p w14:paraId="47077B8C" w14:textId="77777777" w:rsidR="003A46B2" w:rsidRDefault="003A46B2">
      <w:pPr>
        <w:pStyle w:val="Pamatteksts"/>
        <w:numPr>
          <w:ilvl w:val="3"/>
          <w:numId w:val="1"/>
        </w:numPr>
        <w:tabs>
          <w:tab w:val="left" w:pos="1134"/>
        </w:tabs>
        <w:ind w:left="1134" w:right="33" w:hanging="425"/>
        <w:jc w:val="both"/>
        <w:rPr>
          <w:rFonts w:cs="Times New Roman"/>
          <w:lang w:val="lv-LV"/>
        </w:rPr>
      </w:pPr>
      <w:r>
        <w:rPr>
          <w:rFonts w:cs="Times New Roman"/>
          <w:lang w:val="lv-LV"/>
        </w:rPr>
        <w:t>Ģeogrāfiskās izcelsmes norādes.</w:t>
      </w:r>
    </w:p>
    <w:p w14:paraId="1CE753F7" w14:textId="66863E0E"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Direktīvas 98/71/EK un 2024/2823 (ES) mērķi un galvenie noteikumi attiecībā uz dizainparaugu aizsardzības regulējumu Eiropas Savienībā.</w:t>
      </w:r>
    </w:p>
    <w:p w14:paraId="718CE77F"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Regulas Nr. 6/2002 un Regulas Nr. 2245/2002 pamatprincipi un galvenie noteikumi par Kopienas dizainparaugiem.</w:t>
      </w:r>
    </w:p>
    <w:p w14:paraId="4599D8E4" w14:textId="0A8FCD6F"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 xml:space="preserve">Nereģistrētie un reģistrētie </w:t>
      </w:r>
      <w:r w:rsidR="00763092">
        <w:rPr>
          <w:rFonts w:cs="Times New Roman"/>
          <w:lang w:val="lv-LV"/>
        </w:rPr>
        <w:t xml:space="preserve">Eiropas Savienības </w:t>
      </w:r>
      <w:r>
        <w:rPr>
          <w:rFonts w:cs="Times New Roman"/>
          <w:lang w:val="lv-LV"/>
        </w:rPr>
        <w:t>dizainparaugi; to aizsardzības īpatnības.</w:t>
      </w:r>
    </w:p>
    <w:p w14:paraId="3A227014"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Regulas Nr. 2024/2822 un Regulas Nr. 2025/73 pamatprincipi un galvenie noteikumi par Eiropas Savienības dizainparaugiem.</w:t>
      </w:r>
    </w:p>
    <w:p w14:paraId="56329385" w14:textId="77777777" w:rsidR="00D85ED3" w:rsidRDefault="004514AC">
      <w:pPr>
        <w:pStyle w:val="Pamatteksts"/>
        <w:numPr>
          <w:ilvl w:val="3"/>
          <w:numId w:val="1"/>
        </w:numPr>
        <w:tabs>
          <w:tab w:val="left" w:pos="1134"/>
        </w:tabs>
        <w:ind w:left="1134" w:right="33" w:hanging="425"/>
        <w:jc w:val="both"/>
        <w:rPr>
          <w:rFonts w:cs="Times New Roman"/>
          <w:lang w:val="lv-LV"/>
        </w:rPr>
      </w:pPr>
      <w:r>
        <w:rPr>
          <w:rFonts w:cs="Times New Roman"/>
          <w:lang w:val="lv-LV"/>
        </w:rPr>
        <w:t>Eiropas Savienības Intelektuālā īpašuma biroja (EUIPO) pamatfunkcijas un kompetence; pārstāvja sadarbība ar EUIPO.</w:t>
      </w:r>
    </w:p>
    <w:p w14:paraId="6D523080" w14:textId="77777777" w:rsidR="00D85ED3" w:rsidRPr="00F578C5" w:rsidRDefault="004514AC">
      <w:pPr>
        <w:pStyle w:val="Pamatteksts"/>
        <w:numPr>
          <w:ilvl w:val="3"/>
          <w:numId w:val="1"/>
        </w:numPr>
        <w:tabs>
          <w:tab w:val="left" w:pos="1134"/>
        </w:tabs>
        <w:ind w:left="1134" w:right="33" w:hanging="425"/>
        <w:jc w:val="both"/>
        <w:rPr>
          <w:lang w:val="lv-LV"/>
        </w:rPr>
      </w:pPr>
      <w:r>
        <w:rPr>
          <w:rFonts w:cs="Times New Roman"/>
          <w:lang w:val="lv-LV"/>
        </w:rPr>
        <w:t>Direktīvas Nr. 2004/48/EK pamatprincipi un galvenie noteikumi attiecībā uz intelektuālā īpašuma tiesību piemērošanu; to ietekme uz dalībvalstu rūpnieciskā īpašuma regulējumu.</w:t>
      </w:r>
    </w:p>
    <w:sectPr w:rsidR="00D85ED3" w:rsidRPr="00F578C5">
      <w:footerReference w:type="default" r:id="rId7"/>
      <w:pgSz w:w="11940" w:h="16860"/>
      <w:pgMar w:top="1134" w:right="1134" w:bottom="1134" w:left="1701" w:header="0" w:footer="5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A74EC" w14:textId="77777777" w:rsidR="00892288" w:rsidRDefault="00892288">
      <w:r>
        <w:separator/>
      </w:r>
    </w:p>
  </w:endnote>
  <w:endnote w:type="continuationSeparator" w:id="0">
    <w:p w14:paraId="1CB4BFAC" w14:textId="77777777" w:rsidR="00892288" w:rsidRDefault="0089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BC4D" w14:textId="77777777" w:rsidR="00A50D7D" w:rsidRDefault="004514AC">
    <w:pPr>
      <w:spacing w:line="12" w:lineRule="auto"/>
    </w:pPr>
    <w:r>
      <w:rPr>
        <w:noProof/>
      </w:rPr>
      <mc:AlternateContent>
        <mc:Choice Requires="wps">
          <w:drawing>
            <wp:anchor distT="0" distB="0" distL="114300" distR="114300" simplePos="0" relativeHeight="251659264" behindDoc="1" locked="0" layoutInCell="1" allowOverlap="1" wp14:anchorId="1D4AA3D5" wp14:editId="537BE943">
              <wp:simplePos x="0" y="0"/>
              <wp:positionH relativeFrom="page">
                <wp:posOffset>3943980</wp:posOffset>
              </wp:positionH>
              <wp:positionV relativeFrom="page">
                <wp:posOffset>10195560</wp:posOffset>
              </wp:positionV>
              <wp:extent cx="106683" cy="152403"/>
              <wp:effectExtent l="0" t="0" r="7617" b="0"/>
              <wp:wrapNone/>
              <wp:docPr id="1968787375" name="Text Box 1"/>
              <wp:cNvGraphicFramePr/>
              <a:graphic xmlns:a="http://schemas.openxmlformats.org/drawingml/2006/main">
                <a:graphicData uri="http://schemas.microsoft.com/office/word/2010/wordprocessingShape">
                  <wps:wsp>
                    <wps:cNvSpPr txBox="1"/>
                    <wps:spPr>
                      <a:xfrm>
                        <a:off x="0" y="0"/>
                        <a:ext cx="106683" cy="152403"/>
                      </a:xfrm>
                      <a:prstGeom prst="rect">
                        <a:avLst/>
                      </a:prstGeom>
                      <a:noFill/>
                      <a:ln>
                        <a:noFill/>
                        <a:prstDash/>
                      </a:ln>
                    </wps:spPr>
                    <wps:txbx>
                      <w:txbxContent>
                        <w:p w14:paraId="53B082BC" w14:textId="77777777" w:rsidR="00A50D7D" w:rsidRDefault="004514AC">
                          <w:pPr>
                            <w:spacing w:line="224" w:lineRule="exact"/>
                            <w:ind w:left="40"/>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vert="horz" wrap="square" lIns="0" tIns="0" rIns="0" bIns="0" anchor="t" anchorCtr="0" compatLnSpc="0">
                      <a:noAutofit/>
                    </wps:bodyPr>
                  </wps:wsp>
                </a:graphicData>
              </a:graphic>
            </wp:anchor>
          </w:drawing>
        </mc:Choice>
        <mc:Fallback>
          <w:pict>
            <v:shapetype w14:anchorId="1D4AA3D5" id="_x0000_t202" coordsize="21600,21600" o:spt="202" path="m,l,21600r21600,l21600,xe">
              <v:stroke joinstyle="miter"/>
              <v:path gradientshapeok="t" o:connecttype="rect"/>
            </v:shapetype>
            <v:shape id="Text Box 1" o:spid="_x0000_s1026" type="#_x0000_t202" style="position:absolute;margin-left:310.55pt;margin-top:802.8pt;width:8.4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" filled="f" stroked="f">
              <v:textbox inset="0,0,0,0">
                <w:txbxContent>
                  <w:p w14:paraId="53B082BC" w14:textId="77777777" w:rsidR="00A50D7D" w:rsidRDefault="004514AC">
                    <w:pPr>
                      <w:spacing w:line="224" w:lineRule="exact"/>
                      <w:ind w:left="40"/>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EF88D" w14:textId="77777777" w:rsidR="00892288" w:rsidRDefault="00892288">
      <w:r>
        <w:rPr>
          <w:color w:val="000000"/>
        </w:rPr>
        <w:separator/>
      </w:r>
    </w:p>
  </w:footnote>
  <w:footnote w:type="continuationSeparator" w:id="0">
    <w:p w14:paraId="4B7B4F48" w14:textId="77777777" w:rsidR="00892288" w:rsidRDefault="00892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D4212"/>
    <w:multiLevelType w:val="multilevel"/>
    <w:tmpl w:val="D2E66446"/>
    <w:lvl w:ilvl="0">
      <w:start w:val="1"/>
      <w:numFmt w:val="decimal"/>
      <w:lvlText w:val="%1"/>
      <w:lvlJc w:val="left"/>
      <w:pPr>
        <w:ind w:left="686" w:hanging="428"/>
      </w:pPr>
    </w:lvl>
    <w:lvl w:ilvl="1">
      <w:start w:val="3"/>
      <w:numFmt w:val="decimal"/>
      <w:lvlText w:val="%1.%2."/>
      <w:lvlJc w:val="left"/>
      <w:pPr>
        <w:ind w:left="686" w:hanging="428"/>
      </w:pPr>
      <w:rPr>
        <w:rFonts w:ascii="Times New Roman" w:eastAsia="Times New Roman" w:hAnsi="Times New Roman"/>
        <w:b/>
        <w:bCs/>
        <w:sz w:val="24"/>
        <w:szCs w:val="24"/>
      </w:rPr>
    </w:lvl>
    <w:lvl w:ilvl="2">
      <w:numFmt w:val="bullet"/>
      <w:lvlText w:val="•"/>
      <w:lvlJc w:val="left"/>
      <w:pPr>
        <w:ind w:left="2445" w:hanging="428"/>
      </w:pPr>
    </w:lvl>
    <w:lvl w:ilvl="3">
      <w:numFmt w:val="bullet"/>
      <w:lvlText w:val="•"/>
      <w:lvlJc w:val="left"/>
      <w:pPr>
        <w:ind w:left="3324" w:hanging="428"/>
      </w:pPr>
    </w:lvl>
    <w:lvl w:ilvl="4">
      <w:numFmt w:val="bullet"/>
      <w:lvlText w:val="•"/>
      <w:lvlJc w:val="left"/>
      <w:pPr>
        <w:ind w:left="4204" w:hanging="428"/>
      </w:pPr>
    </w:lvl>
    <w:lvl w:ilvl="5">
      <w:numFmt w:val="bullet"/>
      <w:lvlText w:val="•"/>
      <w:lvlJc w:val="left"/>
      <w:pPr>
        <w:ind w:left="5083" w:hanging="428"/>
      </w:pPr>
    </w:lvl>
    <w:lvl w:ilvl="6">
      <w:numFmt w:val="bullet"/>
      <w:lvlText w:val="•"/>
      <w:lvlJc w:val="left"/>
      <w:pPr>
        <w:ind w:left="5962" w:hanging="428"/>
      </w:pPr>
    </w:lvl>
    <w:lvl w:ilvl="7">
      <w:numFmt w:val="bullet"/>
      <w:lvlText w:val="•"/>
      <w:lvlJc w:val="left"/>
      <w:pPr>
        <w:ind w:left="6842" w:hanging="428"/>
      </w:pPr>
    </w:lvl>
    <w:lvl w:ilvl="8">
      <w:numFmt w:val="bullet"/>
      <w:lvlText w:val="•"/>
      <w:lvlJc w:val="left"/>
      <w:pPr>
        <w:ind w:left="7721" w:hanging="428"/>
      </w:pPr>
    </w:lvl>
  </w:abstractNum>
  <w:abstractNum w:abstractNumId="1" w15:restartNumberingAfterBreak="0">
    <w:nsid w:val="5F6319E9"/>
    <w:multiLevelType w:val="multilevel"/>
    <w:tmpl w:val="45925792"/>
    <w:lvl w:ilvl="0">
      <w:start w:val="1"/>
      <w:numFmt w:val="decimal"/>
      <w:lvlText w:val="%1."/>
      <w:lvlJc w:val="left"/>
      <w:pPr>
        <w:ind w:left="360" w:hanging="243"/>
      </w:pPr>
      <w:rPr>
        <w:rFonts w:ascii="Times New Roman" w:eastAsia="Times New Roman" w:hAnsi="Times New Roman"/>
        <w:b/>
        <w:bCs/>
        <w:spacing w:val="-5"/>
        <w:sz w:val="24"/>
        <w:szCs w:val="24"/>
      </w:rPr>
    </w:lvl>
    <w:lvl w:ilvl="1">
      <w:start w:val="1"/>
      <w:numFmt w:val="decimal"/>
      <w:lvlText w:val="%1.%2."/>
      <w:lvlJc w:val="left"/>
      <w:pPr>
        <w:ind w:left="686" w:hanging="428"/>
      </w:pPr>
      <w:rPr>
        <w:rFonts w:ascii="Times New Roman" w:eastAsia="Times New Roman" w:hAnsi="Times New Roman"/>
        <w:b/>
        <w:bCs/>
        <w:sz w:val="24"/>
        <w:szCs w:val="24"/>
      </w:rPr>
    </w:lvl>
    <w:lvl w:ilvl="2">
      <w:start w:val="1"/>
      <w:numFmt w:val="decimal"/>
      <w:lvlText w:val="%1.%2.%3."/>
      <w:lvlJc w:val="left"/>
      <w:pPr>
        <w:ind w:left="1075" w:hanging="720"/>
      </w:pPr>
      <w:rPr>
        <w:rFonts w:ascii="Times New Roman" w:eastAsia="Times New Roman" w:hAnsi="Times New Roman"/>
        <w:spacing w:val="-6"/>
        <w:w w:val="95"/>
        <w:sz w:val="24"/>
        <w:szCs w:val="24"/>
      </w:rPr>
    </w:lvl>
    <w:lvl w:ilvl="3">
      <w:numFmt w:val="bullet"/>
      <w:lvlText w:val="▪"/>
      <w:lvlJc w:val="left"/>
      <w:pPr>
        <w:ind w:left="1536" w:hanging="365"/>
      </w:pPr>
      <w:rPr>
        <w:rFonts w:ascii="Microsoft Sans Serif" w:eastAsia="Microsoft Sans Serif" w:hAnsi="Microsoft Sans Serif"/>
        <w:w w:val="129"/>
        <w:sz w:val="24"/>
        <w:szCs w:val="24"/>
      </w:rPr>
    </w:lvl>
    <w:lvl w:ilvl="4">
      <w:numFmt w:val="bullet"/>
      <w:lvlText w:val="•"/>
      <w:lvlJc w:val="left"/>
      <w:pPr>
        <w:ind w:left="1536" w:hanging="365"/>
      </w:pPr>
    </w:lvl>
    <w:lvl w:ilvl="5">
      <w:numFmt w:val="bullet"/>
      <w:lvlText w:val="•"/>
      <w:lvlJc w:val="left"/>
      <w:pPr>
        <w:ind w:left="2857" w:hanging="365"/>
      </w:pPr>
    </w:lvl>
    <w:lvl w:ilvl="6">
      <w:numFmt w:val="bullet"/>
      <w:lvlText w:val="•"/>
      <w:lvlJc w:val="left"/>
      <w:pPr>
        <w:ind w:left="4177" w:hanging="365"/>
      </w:pPr>
    </w:lvl>
    <w:lvl w:ilvl="7">
      <w:numFmt w:val="bullet"/>
      <w:lvlText w:val="•"/>
      <w:lvlJc w:val="left"/>
      <w:pPr>
        <w:ind w:left="5498" w:hanging="365"/>
      </w:pPr>
    </w:lvl>
    <w:lvl w:ilvl="8">
      <w:numFmt w:val="bullet"/>
      <w:lvlText w:val="•"/>
      <w:lvlJc w:val="left"/>
      <w:pPr>
        <w:ind w:left="6818" w:hanging="365"/>
      </w:pPr>
    </w:lvl>
  </w:abstractNum>
  <w:num w:numId="1" w16cid:durableId="2063556573">
    <w:abstractNumId w:val="1"/>
  </w:num>
  <w:num w:numId="2" w16cid:durableId="379793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ED3"/>
    <w:rsid w:val="00006B74"/>
    <w:rsid w:val="000753A6"/>
    <w:rsid w:val="0010375C"/>
    <w:rsid w:val="00122B04"/>
    <w:rsid w:val="00125F46"/>
    <w:rsid w:val="001C4642"/>
    <w:rsid w:val="00274807"/>
    <w:rsid w:val="00283C6F"/>
    <w:rsid w:val="002F3049"/>
    <w:rsid w:val="003A46B2"/>
    <w:rsid w:val="00421F1E"/>
    <w:rsid w:val="004514AC"/>
    <w:rsid w:val="0048247E"/>
    <w:rsid w:val="00763092"/>
    <w:rsid w:val="00832986"/>
    <w:rsid w:val="00892288"/>
    <w:rsid w:val="009562AB"/>
    <w:rsid w:val="00A416F6"/>
    <w:rsid w:val="00A50D7D"/>
    <w:rsid w:val="00A84A02"/>
    <w:rsid w:val="00A93D48"/>
    <w:rsid w:val="00A955BE"/>
    <w:rsid w:val="00B069DE"/>
    <w:rsid w:val="00B32A03"/>
    <w:rsid w:val="00B65C17"/>
    <w:rsid w:val="00B83162"/>
    <w:rsid w:val="00C33A4A"/>
    <w:rsid w:val="00CA1B93"/>
    <w:rsid w:val="00D13CBE"/>
    <w:rsid w:val="00D20D07"/>
    <w:rsid w:val="00D85ED3"/>
    <w:rsid w:val="00E23DE3"/>
    <w:rsid w:val="00E63D66"/>
    <w:rsid w:val="00F57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D7585"/>
  <w15:docId w15:val="{724C65A5-A75B-414D-A2B6-BC01BC9A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style>
  <w:style w:type="paragraph" w:styleId="Virsraksts1">
    <w:name w:val="heading 1"/>
    <w:basedOn w:val="Parasts"/>
    <w:uiPriority w:val="9"/>
    <w:qFormat/>
    <w:pPr>
      <w:ind w:left="360" w:hanging="420"/>
      <w:outlineLvl w:val="0"/>
    </w:pPr>
    <w:rPr>
      <w:rFonts w:ascii="Times New Roman" w:eastAsia="Times New Roman" w:hAnsi="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left="566" w:hanging="432"/>
    </w:pPr>
    <w:rPr>
      <w:rFonts w:ascii="Times New Roman" w:eastAsia="Times New Roman" w:hAnsi="Times New Roman"/>
      <w:sz w:val="24"/>
      <w:szCs w:val="24"/>
    </w:rPr>
  </w:style>
  <w:style w:type="paragraph" w:styleId="Sarakstarindkopa">
    <w:name w:val="List Paragraph"/>
    <w:basedOn w:val="Parasts"/>
  </w:style>
  <w:style w:type="paragraph" w:customStyle="1" w:styleId="TableParagraph">
    <w:name w:val="Table Paragraph"/>
    <w:basedOn w:val="Parasts"/>
  </w:style>
  <w:style w:type="paragraph" w:styleId="Prskatjums">
    <w:name w:val="Revision"/>
    <w:pPr>
      <w:widowControl/>
      <w:suppressAutoHyphens/>
    </w:pPr>
  </w:style>
  <w:style w:type="character" w:styleId="Komentraatsauce">
    <w:name w:val="annotation reference"/>
    <w:basedOn w:val="Noklusjumarindkopasfonts"/>
    <w:rPr>
      <w:sz w:val="16"/>
      <w:szCs w:val="16"/>
    </w:rPr>
  </w:style>
  <w:style w:type="paragraph" w:styleId="Komentrateksts">
    <w:name w:val="annotation text"/>
    <w:basedOn w:val="Parasts"/>
    <w:rPr>
      <w:sz w:val="20"/>
      <w:szCs w:val="20"/>
    </w:rPr>
  </w:style>
  <w:style w:type="character" w:customStyle="1" w:styleId="CommentTextChar">
    <w:name w:val="Comment Text Char"/>
    <w:basedOn w:val="Noklusjumarindkopasfonts"/>
    <w:rPr>
      <w:sz w:val="20"/>
      <w:szCs w:val="20"/>
    </w:rPr>
  </w:style>
  <w:style w:type="paragraph" w:styleId="Komentratma">
    <w:name w:val="annotation subject"/>
    <w:basedOn w:val="Komentrateksts"/>
    <w:next w:val="Komentrateksts"/>
    <w:rPr>
      <w:b/>
      <w:bCs/>
    </w:rPr>
  </w:style>
  <w:style w:type="character" w:customStyle="1" w:styleId="CommentSubjectChar">
    <w:name w:val="Comment Subject Char"/>
    <w:basedOn w:val="CommentTextChar"/>
    <w:rPr>
      <w:b/>
      <w:bCs/>
      <w:sz w:val="20"/>
      <w:szCs w:val="20"/>
    </w:rPr>
  </w:style>
  <w:style w:type="character" w:styleId="Hipersaite">
    <w:name w:val="Hyperlink"/>
    <w:basedOn w:val="Noklusjumarindkopasfonts"/>
    <w:rPr>
      <w:color w:val="0000FF"/>
      <w:u w:val="single"/>
    </w:rPr>
  </w:style>
  <w:style w:type="character" w:styleId="Neatrisintapieminana">
    <w:name w:val="Unresolved Mention"/>
    <w:basedOn w:val="Noklusjumarindkopasfonts"/>
    <w:rPr>
      <w:color w:val="605E5C"/>
      <w:shd w:val="clear" w:color="auto" w:fill="E1DFDD"/>
    </w:rPr>
  </w:style>
  <w:style w:type="paragraph" w:styleId="Galvene">
    <w:name w:val="header"/>
    <w:basedOn w:val="Parasts"/>
    <w:pPr>
      <w:tabs>
        <w:tab w:val="center" w:pos="4153"/>
        <w:tab w:val="right" w:pos="8306"/>
      </w:tabs>
    </w:pPr>
  </w:style>
  <w:style w:type="character" w:customStyle="1" w:styleId="HeaderChar">
    <w:name w:val="Header Char"/>
    <w:basedOn w:val="Noklusjumarindkopasfonts"/>
  </w:style>
  <w:style w:type="paragraph" w:styleId="Kjene">
    <w:name w:val="footer"/>
    <w:basedOn w:val="Parasts"/>
    <w:pPr>
      <w:tabs>
        <w:tab w:val="center" w:pos="4153"/>
        <w:tab w:val="right" w:pos="8306"/>
      </w:tabs>
    </w:pPr>
  </w:style>
  <w:style w:type="character" w:customStyle="1" w:styleId="FooterChar">
    <w:name w:val="Footer Char"/>
    <w:basedOn w:val="Noklusjumarindkopasfonts"/>
  </w:style>
  <w:style w:type="paragraph" w:customStyle="1" w:styleId="oj-doc-ti">
    <w:name w:val="oj-doc-ti"/>
    <w:basedOn w:val="Parasts"/>
    <w:rsid w:val="00A84A02"/>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06403C9EF9F9A41BAB599FE2091A2E8" ma:contentTypeVersion="18" ma:contentTypeDescription="Izveidot jaunu dokumentu." ma:contentTypeScope="" ma:versionID="394b72945e53f6b86119a549edd100b6">
  <xsd:schema xmlns:xsd="http://www.w3.org/2001/XMLSchema" xmlns:xs="http://www.w3.org/2001/XMLSchema" xmlns:p="http://schemas.microsoft.com/office/2006/metadata/properties" xmlns:ns2="dedbf918-5459-4e67-a311-416d3d367d93" xmlns:ns3="f52a3cfe-5bd0-4921-94ab-c4df0b74d531" targetNamespace="http://schemas.microsoft.com/office/2006/metadata/properties" ma:root="true" ma:fieldsID="d9337436128311b784da495df1fb62c1" ns2:_="" ns3:_="">
    <xsd:import namespace="dedbf918-5459-4e67-a311-416d3d367d93"/>
    <xsd:import namespace="f52a3cfe-5bd0-4921-94ab-c4df0b74d5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bf918-5459-4e67-a311-416d3d367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2a3cfe-5bd0-4921-94ab-c4df0b74d531"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4" nillable="true" ma:displayName="Taxonomy Catch All Column" ma:hidden="true" ma:list="{c0ee614a-4876-4e49-b0e0-572ea6053610}" ma:internalName="TaxCatchAll" ma:showField="CatchAllData" ma:web="f52a3cfe-5bd0-4921-94ab-c4df0b74d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2a3cfe-5bd0-4921-94ab-c4df0b74d531" xsi:nil="true"/>
    <lcf76f155ced4ddcb4097134ff3c332f xmlns="dedbf918-5459-4e67-a311-416d3d367d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3E2E59-F762-4768-9C85-5E3ABE3AE325}"/>
</file>

<file path=customXml/itemProps2.xml><?xml version="1.0" encoding="utf-8"?>
<ds:datastoreItem xmlns:ds="http://schemas.openxmlformats.org/officeDocument/2006/customXml" ds:itemID="{BD9B9B8F-7903-4021-BA15-35ED356EA3BD}"/>
</file>

<file path=customXml/itemProps3.xml><?xml version="1.0" encoding="utf-8"?>
<ds:datastoreItem xmlns:ds="http://schemas.openxmlformats.org/officeDocument/2006/customXml" ds:itemID="{9833EED8-7DC6-48A6-8502-FE1816CED5D7}"/>
</file>

<file path=docProps/app.xml><?xml version="1.0" encoding="utf-8"?>
<Properties xmlns="http://schemas.openxmlformats.org/officeDocument/2006/extended-properties" xmlns:vt="http://schemas.openxmlformats.org/officeDocument/2006/docPropsVTypes">
  <Template>Normal</Template>
  <TotalTime>2</TotalTime>
  <Pages>7</Pages>
  <Words>12913</Words>
  <Characters>7361</Characters>
  <Application>Microsoft Office Word</Application>
  <DocSecurity>4</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Iveta.Jasinska@lrpv.gov.lv</dc:creator>
  <cp:lastModifiedBy>Inguna Gruntiņa</cp:lastModifiedBy>
  <cp:revision>2</cp:revision>
  <cp:lastPrinted>2025-04-14T08:47:00Z</cp:lastPrinted>
  <dcterms:created xsi:type="dcterms:W3CDTF">2025-10-08T20:19:00Z</dcterms:created>
  <dcterms:modified xsi:type="dcterms:W3CDTF">2025-10-08T20:19:00Z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LastSaved">
    <vt:filetime>2024-09-23T00:00:00Z</vt:filetime>
  </property>
  <property fmtid="{D5CDD505-2E9C-101B-9397-08002B2CF9AE}" pid="4" name="GrammarlyDocumentId">
    <vt:lpwstr>eb1fca340d50a2a06b0ae16904a52356b768a4bce279df722fac5b69c20bb102</vt:lpwstr>
  </property>
  <property fmtid="{D5CDD505-2E9C-101B-9397-08002B2CF9AE}" pid="5" name="ContentTypeId">
    <vt:lpwstr>0x010100A06403C9EF9F9A41BAB599FE2091A2E8</vt:lpwstr>
  </property>
</Properties>
</file>